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36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Dracon Gregory C.</w:t>
              </w:r>
            </w:hyperlink>
          </w:p>
        </w:tc>
        <w:tc>
          <w:tcPr>
            <w:tcW w:w="12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KALTURA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KLTR</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360" w:type="dxa"/>
            <w:vAlign w:val="bottom"/>
            <w:gridSpan w:val="3"/>
            <w:vMerge w:val="continue"/>
          </w:tcPr>
          <w:p>
            <w:pPr>
              <w:spacing w:after="0"/>
              <w:rPr>
                <w:sz w:val="6"/>
                <w:szCs w:val="6"/>
                <w:color w:val="auto"/>
              </w:rPr>
            </w:pPr>
          </w:p>
        </w:tc>
        <w:tc>
          <w:tcPr>
            <w:tcW w:w="12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420" w:type="dxa"/>
            <w:vAlign w:val="bottom"/>
            <w:tcBorders>
              <w:bottom w:val="single" w:sz="8" w:color="0000EE"/>
            </w:tcBorders>
          </w:tcPr>
          <w:p>
            <w:pPr>
              <w:spacing w:after="0"/>
              <w:rPr>
                <w:sz w:val="6"/>
                <w:szCs w:val="6"/>
                <w:color w:val="auto"/>
              </w:rPr>
            </w:pPr>
          </w:p>
        </w:tc>
        <w:tc>
          <w:tcPr>
            <w:tcW w:w="23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360" w:type="dxa"/>
            <w:vAlign w:val="bottom"/>
            <w:gridSpan w:val="3"/>
            <w:vMerge w:val="continue"/>
          </w:tcPr>
          <w:p>
            <w:pPr>
              <w:spacing w:after="0"/>
              <w:rPr>
                <w:sz w:val="5"/>
                <w:szCs w:val="5"/>
                <w:color w:val="auto"/>
              </w:rPr>
            </w:pPr>
          </w:p>
        </w:tc>
        <w:tc>
          <w:tcPr>
            <w:tcW w:w="12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20" w:type="dxa"/>
            <w:vAlign w:val="bottom"/>
          </w:tcPr>
          <w:p>
            <w:pPr>
              <w:spacing w:after="0"/>
              <w:rPr>
                <w:sz w:val="5"/>
                <w:szCs w:val="5"/>
                <w:color w:val="auto"/>
              </w:rPr>
            </w:pPr>
          </w:p>
        </w:tc>
        <w:tc>
          <w:tcPr>
            <w:tcW w:w="232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860" w:type="dxa"/>
            <w:vAlign w:val="bottom"/>
            <w:tcBorders>
              <w:top w:val="single" w:sz="8" w:color="0000EE"/>
            </w:tcBorders>
          </w:tcPr>
          <w:p>
            <w:pPr>
              <w:spacing w:after="0"/>
              <w:rPr>
                <w:sz w:val="6"/>
                <w:szCs w:val="6"/>
                <w:color w:val="auto"/>
              </w:rPr>
            </w:pPr>
          </w:p>
        </w:tc>
        <w:tc>
          <w:tcPr>
            <w:tcW w:w="720" w:type="dxa"/>
            <w:vAlign w:val="bottom"/>
          </w:tcPr>
          <w:p>
            <w:pPr>
              <w:spacing w:after="0"/>
              <w:rPr>
                <w:sz w:val="6"/>
                <w:szCs w:val="6"/>
                <w:color w:val="auto"/>
              </w:rPr>
            </w:pPr>
          </w:p>
        </w:tc>
        <w:tc>
          <w:tcPr>
            <w:tcW w:w="12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420" w:type="dxa"/>
            <w:vAlign w:val="bottom"/>
          </w:tcPr>
          <w:p>
            <w:pPr>
              <w:spacing w:after="0"/>
              <w:rPr>
                <w:sz w:val="6"/>
                <w:szCs w:val="6"/>
                <w:color w:val="auto"/>
              </w:rPr>
            </w:pPr>
          </w:p>
        </w:tc>
        <w:tc>
          <w:tcPr>
            <w:tcW w:w="23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860" w:type="dxa"/>
            <w:vAlign w:val="bottom"/>
            <w:tcBorders>
              <w:top w:val="single" w:sz="8" w:color="EEEEEE"/>
            </w:tcBorders>
          </w:tcPr>
          <w:p>
            <w:pPr>
              <w:spacing w:after="0"/>
              <w:rPr>
                <w:sz w:val="2"/>
                <w:szCs w:val="2"/>
                <w:color w:val="auto"/>
              </w:rPr>
            </w:pPr>
          </w:p>
        </w:tc>
        <w:tc>
          <w:tcPr>
            <w:tcW w:w="720" w:type="dxa"/>
            <w:vAlign w:val="bottom"/>
            <w:tcBorders>
              <w:top w:val="single" w:sz="8" w:color="EEEEEE"/>
            </w:tcBorders>
          </w:tcPr>
          <w:p>
            <w:pPr>
              <w:spacing w:after="0"/>
              <w:rPr>
                <w:sz w:val="2"/>
                <w:szCs w:val="2"/>
                <w:color w:val="auto"/>
              </w:rPr>
            </w:pPr>
          </w:p>
        </w:tc>
        <w:tc>
          <w:tcPr>
            <w:tcW w:w="128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58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80" w:type="dxa"/>
            <w:vAlign w:val="bottom"/>
            <w:vMerge w:val="restart"/>
          </w:tcPr>
          <w:p>
            <w:pPr>
              <w:ind w:left="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580" w:type="dxa"/>
            <w:vAlign w:val="bottom"/>
            <w:gridSpan w:val="2"/>
            <w:vMerge w:val="continue"/>
          </w:tcPr>
          <w:p>
            <w:pPr>
              <w:spacing w:after="0"/>
              <w:rPr>
                <w:sz w:val="8"/>
                <w:szCs w:val="8"/>
                <w:color w:val="auto"/>
              </w:rPr>
            </w:pPr>
          </w:p>
        </w:tc>
        <w:tc>
          <w:tcPr>
            <w:tcW w:w="1280" w:type="dxa"/>
            <w:vAlign w:val="bottom"/>
            <w:vMerge w:val="continue"/>
          </w:tcPr>
          <w:p>
            <w:pPr>
              <w:spacing w:after="0"/>
              <w:rPr>
                <w:sz w:val="8"/>
                <w:szCs w:val="8"/>
                <w:color w:val="auto"/>
              </w:rPr>
            </w:pPr>
          </w:p>
        </w:tc>
        <w:tc>
          <w:tcPr>
            <w:tcW w:w="15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06/24/2026</w:t>
            </w:r>
          </w:p>
        </w:tc>
        <w:tc>
          <w:tcPr>
            <w:tcW w:w="23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3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KALTURA, INC.</w:t>
            </w:r>
          </w:p>
        </w:tc>
        <w:tc>
          <w:tcPr>
            <w:tcW w:w="1280" w:type="dxa"/>
            <w:vAlign w:val="bottom"/>
          </w:tcPr>
          <w:p>
            <w:pPr>
              <w:spacing w:after="0"/>
              <w:rPr>
                <w:sz w:val="11"/>
                <w:szCs w:val="11"/>
                <w:color w:val="auto"/>
              </w:rPr>
            </w:pPr>
          </w:p>
        </w:tc>
        <w:tc>
          <w:tcPr>
            <w:tcW w:w="1580" w:type="dxa"/>
            <w:vAlign w:val="bottom"/>
            <w:gridSpan w:val="3"/>
            <w:vMerge w:val="continue"/>
          </w:tcPr>
          <w:p>
            <w:pPr>
              <w:spacing w:after="0"/>
              <w:rPr>
                <w:sz w:val="11"/>
                <w:szCs w:val="11"/>
                <w:color w:val="auto"/>
              </w:rPr>
            </w:pPr>
          </w:p>
        </w:tc>
        <w:tc>
          <w:tcPr>
            <w:tcW w:w="23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360" w:type="dxa"/>
            <w:vAlign w:val="bottom"/>
            <w:gridSpan w:val="3"/>
            <w:vMerge w:val="continue"/>
          </w:tcPr>
          <w:p>
            <w:pPr>
              <w:spacing w:after="0"/>
              <w:rPr>
                <w:sz w:val="12"/>
                <w:szCs w:val="12"/>
                <w:color w:val="auto"/>
              </w:rPr>
            </w:pPr>
          </w:p>
        </w:tc>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3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860 BROADWAY 3RD FLOOR</w:t>
            </w:r>
          </w:p>
        </w:tc>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420" w:type="dxa"/>
            <w:vAlign w:val="bottom"/>
            <w:tcBorders>
              <w:bottom w:val="single" w:sz="8" w:color="2C2C2C"/>
            </w:tcBorders>
          </w:tcPr>
          <w:p>
            <w:pPr>
              <w:spacing w:after="0"/>
              <w:rPr>
                <w:sz w:val="12"/>
                <w:szCs w:val="12"/>
                <w:color w:val="auto"/>
              </w:rPr>
            </w:pPr>
          </w:p>
        </w:tc>
        <w:tc>
          <w:tcPr>
            <w:tcW w:w="232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360" w:type="dxa"/>
            <w:vAlign w:val="bottom"/>
            <w:gridSpan w:val="3"/>
            <w:vMerge w:val="continue"/>
          </w:tcPr>
          <w:p>
            <w:pPr>
              <w:spacing w:after="0"/>
              <w:rPr>
                <w:sz w:val="9"/>
                <w:szCs w:val="9"/>
                <w:color w:val="auto"/>
              </w:rPr>
            </w:pPr>
          </w:p>
        </w:tc>
        <w:tc>
          <w:tcPr>
            <w:tcW w:w="12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8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1003</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3"/>
                <w:szCs w:val="23"/>
                <w:color w:val="auto"/>
              </w:rPr>
            </w:pPr>
          </w:p>
        </w:tc>
        <w:tc>
          <w:tcPr>
            <w:tcW w:w="1580" w:type="dxa"/>
            <w:vAlign w:val="bottom"/>
            <w:gridSpan w:val="2"/>
          </w:tcPr>
          <w:p>
            <w:pPr>
              <w:ind w:left="660"/>
              <w:spacing w:after="0"/>
              <w:rPr>
                <w:sz w:val="20"/>
                <w:szCs w:val="20"/>
                <w:color w:val="auto"/>
              </w:rPr>
            </w:pPr>
            <w:r>
              <w:rPr>
                <w:rFonts w:ascii="Times New Roman" w:cs="Times New Roman" w:eastAsia="Times New Roman" w:hAnsi="Times New Roman"/>
                <w:sz w:val="17"/>
                <w:szCs w:val="17"/>
                <w:color w:val="0000FF"/>
              </w:rPr>
              <w:t>06/24/2026</w:t>
            </w:r>
          </w:p>
        </w:tc>
        <w:tc>
          <w:tcPr>
            <w:tcW w:w="4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170,594</w:t>
            </w:r>
          </w:p>
        </w:tc>
        <w:tc>
          <w:tcPr>
            <w:tcW w:w="420" w:type="dxa"/>
            <w:vAlign w:val="bottom"/>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Pr>
          <w:p>
            <w:pPr>
              <w:spacing w:after="0"/>
              <w:rPr>
                <w:sz w:val="23"/>
                <w:szCs w:val="23"/>
                <w:color w:val="auto"/>
              </w:rPr>
            </w:pP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008000"/>
              </w:rPr>
              <w:t>(1)</w:t>
            </w:r>
          </w:p>
        </w:tc>
        <w:tc>
          <w:tcPr>
            <w:tcW w:w="1380" w:type="dxa"/>
            <w:vAlign w:val="bottom"/>
            <w:gridSpan w:val="3"/>
          </w:tcPr>
          <w:p>
            <w:pPr>
              <w:ind w:left="480"/>
              <w:spacing w:after="0"/>
              <w:rPr>
                <w:sz w:val="20"/>
                <w:szCs w:val="20"/>
                <w:color w:val="auto"/>
              </w:rPr>
            </w:pPr>
            <w:r>
              <w:rPr>
                <w:rFonts w:ascii="Times New Roman" w:cs="Times New Roman" w:eastAsia="Times New Roman" w:hAnsi="Times New Roman"/>
                <w:sz w:val="17"/>
                <w:szCs w:val="17"/>
                <w:color w:val="0000FF"/>
              </w:rPr>
              <w:t>178,658</w:t>
            </w:r>
          </w:p>
        </w:tc>
        <w:tc>
          <w:tcPr>
            <w:tcW w:w="94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0"/>
          </w:tcPr>
          <w:p>
            <w:pPr>
              <w:spacing w:after="0"/>
              <w:rPr>
                <w:sz w:val="8"/>
                <w:szCs w:val="8"/>
                <w:color w:val="auto"/>
              </w:rPr>
            </w:pPr>
          </w:p>
        </w:tc>
        <w:tc>
          <w:tcPr>
            <w:tcW w:w="26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jc w:val="both"/>
        <w:ind w:left="40" w:right="2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was granted restricted stock units ("RSUs"), which each represent a contingent right to receive one share of common stock of Kaltura, Inc. (the "Company"). The RSUs will vest on the earlier of (i) the day immediately preceding the date of the first Annual Meeting following the date of grant and (ii) the first anniversary of the date of grant, subject to the Non-Employee Director continuing in service on the Board through the applicable vesting date.</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Zvi Maayan, as Attorney-in-</w:t>
            </w:r>
          </w:p>
        </w:tc>
        <w:tc>
          <w:tcPr>
            <w:tcW w:w="100" w:type="dxa"/>
            <w:vAlign w:val="bottom"/>
          </w:tcPr>
          <w:p>
            <w:pPr>
              <w:spacing w:after="0"/>
              <w:rPr>
                <w:sz w:val="16"/>
                <w:szCs w:val="16"/>
                <w:color w:val="auto"/>
              </w:rPr>
            </w:pP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06/26/2026</w:t>
            </w:r>
          </w:p>
        </w:tc>
        <w:tc>
          <w:tcPr>
            <w:tcW w:w="0" w:type="dxa"/>
            <w:vAlign w:val="bottom"/>
          </w:tcPr>
          <w:p>
            <w:pPr>
              <w:spacing w:after="0"/>
              <w:rPr>
                <w:sz w:val="1"/>
                <w:szCs w:val="1"/>
                <w:color w:val="auto"/>
              </w:rPr>
            </w:pPr>
          </w:p>
        </w:tc>
      </w:tr>
      <w:tr>
        <w:trPr>
          <w:trHeight w:val="87"/>
        </w:trPr>
        <w:tc>
          <w:tcPr>
            <w:tcW w:w="210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 for Gregory C. Dracon</w:t>
            </w: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920" w:type="dxa"/>
            <w:vAlign w:val="bottom"/>
            <w:shd w:val="clear" w:color="auto" w:fill="000000"/>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124527" TargetMode="External"/><Relationship Id="rId14" Type="http://schemas.openxmlformats.org/officeDocument/2006/relationships/hyperlink" Target="http://www.sec.gov/cgi-bin/browse-edgar?action=getcompany&amp;CIK=000143213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2026-06-26T14:56:18Z</dcterms:created>
  <dcterms:modified xsi:type="dcterms:W3CDTF">2026-06-26T14:56:18Z</dcterms:modified>
</cp:coreProperties>
</file>