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UNITED STATES</w:t>
      </w:r>
    </w:p>
    <w:p>
      <w:pPr>
        <w:jc w:val="center"/>
        <w:ind w:right="-59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384"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FORM 8-A</w:t>
      </w:r>
    </w:p>
    <w:p>
      <w:pPr>
        <w:spacing w:after="0" w:line="186" w:lineRule="exact"/>
        <w:rPr>
          <w:sz w:val="24"/>
          <w:szCs w:val="24"/>
          <w:color w:val="auto"/>
        </w:rPr>
      </w:pPr>
    </w:p>
    <w:p>
      <w:pPr>
        <w:jc w:val="center"/>
        <w:ind w:left="2140" w:right="1560"/>
        <w:spacing w:after="0" w:line="225"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42"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Kaltura, Inc.</w:t>
      </w:r>
    </w:p>
    <w:p>
      <w:pPr>
        <w:ind w:left="3440"/>
        <w:spacing w:after="0"/>
        <w:rPr>
          <w:sz w:val="20"/>
          <w:szCs w:val="20"/>
          <w:color w:val="auto"/>
        </w:rPr>
      </w:pPr>
      <w:r>
        <w:rPr>
          <w:rFonts w:ascii="Arial" w:cs="Arial" w:eastAsia="Arial" w:hAnsi="Arial"/>
          <w:sz w:val="20"/>
          <w:szCs w:val="20"/>
          <w:b w:val="1"/>
          <w:bCs w:val="1"/>
          <w:color w:val="auto"/>
        </w:rPr>
        <w:t>(Exact name of registrant as specified in its charter)</w:t>
      </w:r>
    </w:p>
    <w:p>
      <w:pPr>
        <w:sectPr>
          <w:pgSz w:w="11900" w:h="16838" w:orient="portrait"/>
          <w:cols w:equalWidth="0" w:num="1">
            <w:col w:w="10660"/>
          </w:cols>
          <w:pgMar w:left="320" w:top="1440" w:right="91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jc w:val="center"/>
        <w:ind w:left="2160"/>
        <w:spacing w:after="0"/>
        <w:rPr>
          <w:sz w:val="20"/>
          <w:szCs w:val="20"/>
          <w:color w:val="auto"/>
        </w:rPr>
      </w:pPr>
      <w:r>
        <w:rPr>
          <w:rFonts w:ascii="Arial" w:cs="Arial" w:eastAsia="Arial" w:hAnsi="Arial"/>
          <w:sz w:val="20"/>
          <w:szCs w:val="20"/>
          <w:b w:val="1"/>
          <w:bCs w:val="1"/>
          <w:color w:val="auto"/>
        </w:rPr>
        <w:t>Delaware</w:t>
      </w:r>
    </w:p>
    <w:p>
      <w:pPr>
        <w:ind w:left="2500"/>
        <w:spacing w:after="0" w:line="233" w:lineRule="auto"/>
        <w:rPr>
          <w:sz w:val="20"/>
          <w:szCs w:val="20"/>
          <w:color w:val="auto"/>
        </w:rPr>
      </w:pPr>
      <w:r>
        <w:rPr>
          <w:rFonts w:ascii="Arial" w:cs="Arial" w:eastAsia="Arial" w:hAnsi="Arial"/>
          <w:sz w:val="20"/>
          <w:szCs w:val="20"/>
          <w:b w:val="1"/>
          <w:bCs w:val="1"/>
          <w:color w:val="auto"/>
        </w:rPr>
        <w:t>(State or other jurisdiction of</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0"/>
          <w:szCs w:val="20"/>
          <w:b w:val="1"/>
          <w:bCs w:val="1"/>
          <w:color w:val="auto"/>
        </w:rPr>
        <w:t>incorporation or organization)</w:t>
      </w:r>
    </w:p>
    <w:p>
      <w:pPr>
        <w:spacing w:after="0" w:line="200" w:lineRule="exact"/>
        <w:rPr>
          <w:sz w:val="24"/>
          <w:szCs w:val="24"/>
          <w:color w:val="auto"/>
        </w:rPr>
      </w:pPr>
    </w:p>
    <w:p>
      <w:pPr>
        <w:spacing w:after="0" w:line="361" w:lineRule="exact"/>
        <w:rPr>
          <w:sz w:val="24"/>
          <w:szCs w:val="24"/>
          <w:color w:val="auto"/>
        </w:rPr>
      </w:pPr>
    </w:p>
    <w:p>
      <w:pPr>
        <w:ind w:left="3240" w:right="280" w:hanging="906"/>
        <w:spacing w:after="0" w:line="209" w:lineRule="auto"/>
        <w:tabs>
          <w:tab w:leader="none" w:pos="2717"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Broadway 3</w:t>
      </w:r>
      <w:r>
        <w:rPr>
          <w:rFonts w:ascii="Arial" w:cs="Arial" w:eastAsia="Arial" w:hAnsi="Arial"/>
          <w:sz w:val="28"/>
          <w:szCs w:val="28"/>
          <w:b w:val="1"/>
          <w:bCs w:val="1"/>
          <w:color w:val="auto"/>
          <w:vertAlign w:val="superscript"/>
        </w:rPr>
        <w:t>rd</w:t>
      </w:r>
      <w:r>
        <w:rPr>
          <w:rFonts w:ascii="Arial" w:cs="Arial" w:eastAsia="Arial" w:hAnsi="Arial"/>
          <w:sz w:val="22"/>
          <w:szCs w:val="22"/>
          <w:b w:val="1"/>
          <w:bCs w:val="1"/>
          <w:color w:val="auto"/>
        </w:rPr>
        <w:t xml:space="preserve"> Floor, New York, NY</w:t>
      </w:r>
    </w:p>
    <w:p>
      <w:pPr>
        <w:jc w:val="center"/>
        <w:ind w:left="2040"/>
        <w:spacing w:after="0" w:line="215" w:lineRule="auto"/>
        <w:rPr>
          <w:sz w:val="20"/>
          <w:szCs w:val="20"/>
          <w:color w:val="auto"/>
        </w:rPr>
      </w:pPr>
      <w:r>
        <w:rPr>
          <w:rFonts w:ascii="Arial" w:cs="Arial" w:eastAsia="Arial" w:hAnsi="Arial"/>
          <w:sz w:val="20"/>
          <w:szCs w:val="20"/>
          <w:b w:val="1"/>
          <w:bCs w:val="1"/>
          <w:color w:val="auto"/>
        </w:rPr>
        <w:t>(Address of Principal Executive</w:t>
      </w:r>
    </w:p>
    <w:p>
      <w:pPr>
        <w:spacing w:after="0" w:line="1" w:lineRule="exact"/>
        <w:rPr>
          <w:sz w:val="24"/>
          <w:szCs w:val="24"/>
          <w:color w:val="auto"/>
        </w:rPr>
      </w:pPr>
    </w:p>
    <w:p>
      <w:pPr>
        <w:jc w:val="center"/>
        <w:ind w:left="2040"/>
        <w:spacing w:after="0"/>
        <w:rPr>
          <w:sz w:val="20"/>
          <w:szCs w:val="20"/>
          <w:color w:val="auto"/>
        </w:rPr>
      </w:pPr>
      <w:r>
        <w:rPr>
          <w:rFonts w:ascii="Arial" w:cs="Arial" w:eastAsia="Arial" w:hAnsi="Arial"/>
          <w:sz w:val="20"/>
          <w:szCs w:val="20"/>
          <w:b w:val="1"/>
          <w:bCs w:val="1"/>
          <w:color w:val="auto"/>
        </w:rPr>
        <w:t>Offices)</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to be registered pursuant to Section 12(b) of the Act:</w:t>
      </w:r>
    </w:p>
    <w:p>
      <w:pPr>
        <w:spacing w:after="0" w:line="256" w:lineRule="exact"/>
        <w:rPr>
          <w:sz w:val="24"/>
          <w:szCs w:val="24"/>
          <w:color w:val="auto"/>
        </w:rPr>
      </w:pPr>
    </w:p>
    <w:p>
      <w:pPr>
        <w:ind w:left="2100"/>
        <w:spacing w:after="0"/>
        <w:rPr>
          <w:sz w:val="20"/>
          <w:szCs w:val="20"/>
          <w:color w:val="auto"/>
        </w:rPr>
      </w:pPr>
      <w:r>
        <w:rPr>
          <w:rFonts w:ascii="Arial" w:cs="Arial" w:eastAsia="Arial" w:hAnsi="Arial"/>
          <w:sz w:val="20"/>
          <w:szCs w:val="20"/>
          <w:b w:val="1"/>
          <w:bCs w:val="1"/>
          <w:color w:val="auto"/>
        </w:rPr>
        <w:t>Title of each class</w:t>
      </w:r>
    </w:p>
    <w:p>
      <w:pPr>
        <w:ind w:left="2080"/>
        <w:spacing w:after="0"/>
        <w:rPr>
          <w:sz w:val="20"/>
          <w:szCs w:val="20"/>
          <w:color w:val="auto"/>
        </w:rPr>
      </w:pPr>
      <w:r>
        <w:rPr>
          <w:rFonts w:ascii="Arial" w:cs="Arial" w:eastAsia="Arial" w:hAnsi="Arial"/>
          <w:sz w:val="20"/>
          <w:szCs w:val="20"/>
          <w:b w:val="1"/>
          <w:bCs w:val="1"/>
          <w:u w:val="single" w:color="auto"/>
          <w:color w:val="auto"/>
        </w:rPr>
        <w:t>to be so registered</w:t>
      </w:r>
    </w:p>
    <w:p>
      <w:pPr>
        <w:spacing w:after="0" w:line="4" w:lineRule="exact"/>
        <w:rPr>
          <w:sz w:val="24"/>
          <w:szCs w:val="24"/>
          <w:color w:val="auto"/>
        </w:rPr>
      </w:pPr>
    </w:p>
    <w:p>
      <w:pPr>
        <w:jc w:val="center"/>
        <w:ind w:left="360"/>
        <w:spacing w:after="0"/>
        <w:rPr>
          <w:sz w:val="20"/>
          <w:szCs w:val="20"/>
          <w:color w:val="auto"/>
        </w:rPr>
      </w:pPr>
      <w:r>
        <w:rPr>
          <w:rFonts w:ascii="Arial" w:cs="Arial" w:eastAsia="Arial" w:hAnsi="Arial"/>
          <w:sz w:val="20"/>
          <w:szCs w:val="20"/>
          <w:b w:val="1"/>
          <w:bCs w:val="1"/>
          <w:color w:val="auto"/>
        </w:rPr>
        <w:t>Preferred Stock Purchase Rights</w:t>
      </w:r>
    </w:p>
    <w:p>
      <w:pPr>
        <w:spacing w:after="0" w:line="127" w:lineRule="exact"/>
        <w:rPr>
          <w:sz w:val="24"/>
          <w:szCs w:val="24"/>
          <w:color w:val="auto"/>
        </w:rPr>
      </w:pPr>
    </w:p>
    <w:p>
      <w:pPr>
        <w:ind w:left="20" w:right="280"/>
        <w:spacing w:after="0" w:line="222"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check the following box.</w:t>
      </w:r>
    </w:p>
    <w:p>
      <w:pPr>
        <w:spacing w:after="0" w:line="1" w:lineRule="exact"/>
        <w:rPr>
          <w:sz w:val="24"/>
          <w:szCs w:val="24"/>
          <w:color w:val="auto"/>
        </w:rPr>
      </w:pPr>
    </w:p>
    <w:p>
      <w:pPr>
        <w:ind w:left="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1420"/>
        <w:spacing w:after="0"/>
        <w:rPr>
          <w:sz w:val="20"/>
          <w:szCs w:val="20"/>
          <w:color w:val="auto"/>
        </w:rPr>
      </w:pPr>
      <w:r>
        <w:rPr>
          <w:rFonts w:ascii="Arial" w:cs="Arial" w:eastAsia="Arial" w:hAnsi="Arial"/>
          <w:sz w:val="20"/>
          <w:szCs w:val="20"/>
          <w:b w:val="1"/>
          <w:bCs w:val="1"/>
          <w:color w:val="auto"/>
        </w:rPr>
        <w:t>20-8128326</w:t>
      </w:r>
    </w:p>
    <w:p>
      <w:pPr>
        <w:spacing w:after="0" w:line="2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(I.R.S. Employer Identification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320"/>
        <w:spacing w:after="0"/>
        <w:rPr>
          <w:sz w:val="20"/>
          <w:szCs w:val="20"/>
          <w:color w:val="auto"/>
        </w:rPr>
      </w:pPr>
      <w:r>
        <w:rPr>
          <w:rFonts w:ascii="Arial" w:cs="Arial" w:eastAsia="Arial" w:hAnsi="Arial"/>
          <w:sz w:val="20"/>
          <w:szCs w:val="20"/>
          <w:b w:val="1"/>
          <w:bCs w:val="1"/>
          <w:color w:val="auto"/>
        </w:rPr>
        <w:t>10003</w:t>
      </w:r>
    </w:p>
    <w:p>
      <w:pPr>
        <w:spacing w:after="0" w:line="26" w:lineRule="exact"/>
        <w:rPr>
          <w:sz w:val="24"/>
          <w:szCs w:val="24"/>
          <w:color w:val="auto"/>
        </w:rPr>
      </w:pPr>
    </w:p>
    <w:p>
      <w:pPr>
        <w:jc w:val="center"/>
        <w:ind w:right="1320"/>
        <w:spacing w:after="0"/>
        <w:rPr>
          <w:sz w:val="20"/>
          <w:szCs w:val="20"/>
          <w:color w:val="auto"/>
        </w:rPr>
      </w:pPr>
      <w:r>
        <w:rPr>
          <w:rFonts w:ascii="Arial" w:cs="Arial" w:eastAsia="Arial" w:hAnsi="Arial"/>
          <w:sz w:val="20"/>
          <w:szCs w:val="20"/>
          <w:b w:val="1"/>
          <w:b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Name of each exchange on which</w:t>
      </w:r>
    </w:p>
    <w:p>
      <w:pPr>
        <w:jc w:val="center"/>
        <w:ind w:right="-359"/>
        <w:spacing w:after="0"/>
        <w:rPr>
          <w:sz w:val="20"/>
          <w:szCs w:val="20"/>
          <w:color w:val="auto"/>
        </w:rPr>
      </w:pPr>
      <w:r>
        <w:rPr>
          <w:rFonts w:ascii="Arial" w:cs="Arial" w:eastAsia="Arial" w:hAnsi="Arial"/>
          <w:sz w:val="20"/>
          <w:szCs w:val="20"/>
          <w:b w:val="1"/>
          <w:bCs w:val="1"/>
          <w:u w:val="single" w:color="auto"/>
          <w:color w:val="auto"/>
        </w:rPr>
        <w:t>each class is to be registered</w:t>
      </w:r>
    </w:p>
    <w:p>
      <w:pPr>
        <w:spacing w:after="0" w:line="4" w:lineRule="exact"/>
        <w:rPr>
          <w:sz w:val="24"/>
          <w:szCs w:val="24"/>
          <w:color w:val="auto"/>
        </w:rPr>
      </w:pPr>
    </w:p>
    <w:p>
      <w:pPr>
        <w:ind w:left="1280"/>
        <w:spacing w:after="0"/>
        <w:rPr>
          <w:sz w:val="20"/>
          <w:szCs w:val="20"/>
          <w:color w:val="auto"/>
        </w:rPr>
      </w:pPr>
      <w:r>
        <w:rPr>
          <w:rFonts w:ascii="Arial" w:cs="Arial" w:eastAsia="Arial" w:hAnsi="Arial"/>
          <w:sz w:val="20"/>
          <w:szCs w:val="20"/>
          <w:b w:val="1"/>
          <w:bCs w:val="1"/>
          <w:color w:val="auto"/>
        </w:rPr>
        <w:t>The Nasdaq Stock Market LLC</w:t>
      </w:r>
    </w:p>
    <w:p>
      <w:pPr>
        <w:spacing w:after="0" w:line="217" w:lineRule="exact"/>
        <w:rPr>
          <w:sz w:val="24"/>
          <w:szCs w:val="24"/>
          <w:color w:val="auto"/>
        </w:rPr>
      </w:pPr>
    </w:p>
    <w:p>
      <w:pPr>
        <w:spacing w:after="0" w:line="237" w:lineRule="exact"/>
        <w:rPr>
          <w:sz w:val="20"/>
          <w:szCs w:val="20"/>
          <w:color w:val="auto"/>
        </w:rPr>
      </w:pPr>
      <w:r>
        <w:rPr>
          <w:rFonts w:ascii="Arial" w:cs="Arial" w:eastAsia="Arial" w:hAnsi="Arial"/>
          <w:sz w:val="21"/>
          <w:szCs w:val="21"/>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21"/>
          <w:szCs w:val="21"/>
          <w:color w:val="auto"/>
        </w:rPr>
        <w:t>☐</w:t>
      </w:r>
    </w:p>
    <w:p>
      <w:pPr>
        <w:spacing w:after="0" w:line="200" w:lineRule="exact"/>
        <w:rPr>
          <w:sz w:val="24"/>
          <w:szCs w:val="24"/>
          <w:color w:val="auto"/>
        </w:rPr>
      </w:pPr>
    </w:p>
    <w:p>
      <w:pPr>
        <w:sectPr>
          <w:pgSz w:w="11900" w:h="16838" w:orient="portrait"/>
          <w:cols w:equalWidth="0" w:num="2">
            <w:col w:w="5300" w:space="480"/>
            <w:col w:w="4880"/>
          </w:cols>
          <w:pgMar w:left="320" w:top="1440" w:right="919" w:bottom="1440" w:gutter="0" w:footer="0" w:header="0"/>
          <w:type w:val="continuous"/>
        </w:sectPr>
      </w:pPr>
    </w:p>
    <w:p>
      <w:pPr>
        <w:spacing w:after="0" w:line="297"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Securities Act registration statement file number to which this form relates (If applicable):</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0"/>
          <w:szCs w:val="20"/>
          <w:b w:val="1"/>
          <w:bCs w:val="1"/>
          <w:u w:val="single" w:color="auto"/>
          <w:color w:val="auto"/>
        </w:rPr>
        <w:t>Not applicable</w:t>
      </w:r>
    </w:p>
    <w:p>
      <w:pPr>
        <w:spacing w:after="0" w:line="107" w:lineRule="exact"/>
        <w:rPr>
          <w:sz w:val="24"/>
          <w:szCs w:val="24"/>
          <w:color w:val="auto"/>
        </w:rPr>
      </w:pPr>
    </w:p>
    <w:p>
      <w:pPr>
        <w:jc w:val="center"/>
        <w:ind w:right="-599"/>
        <w:spacing w:after="0"/>
        <w:rPr>
          <w:sz w:val="20"/>
          <w:szCs w:val="20"/>
          <w:color w:val="auto"/>
        </w:rPr>
      </w:pPr>
      <w:r>
        <w:rPr>
          <w:rFonts w:ascii="Arial" w:cs="Arial" w:eastAsia="Arial" w:hAnsi="Arial"/>
          <w:sz w:val="20"/>
          <w:szCs w:val="20"/>
          <w:b w:val="1"/>
          <w:bCs w:val="1"/>
          <w:color w:val="auto"/>
        </w:rPr>
        <w:t>Securities to be registered pursuant to Section 12(g) of the Act:</w:t>
      </w:r>
    </w:p>
    <w:p>
      <w:pPr>
        <w:jc w:val="center"/>
        <w:ind w:right="-599"/>
        <w:spacing w:after="0"/>
        <w:rPr>
          <w:sz w:val="20"/>
          <w:szCs w:val="20"/>
          <w:color w:val="auto"/>
        </w:rPr>
      </w:pPr>
      <w:r>
        <w:rPr>
          <w:rFonts w:ascii="Arial" w:cs="Arial" w:eastAsia="Arial" w:hAnsi="Arial"/>
          <w:sz w:val="20"/>
          <w:szCs w:val="20"/>
          <w:b w:val="1"/>
          <w:bCs w:val="1"/>
          <w:u w:val="single" w:color="auto"/>
          <w:color w:val="auto"/>
        </w:rPr>
        <w:t>None</w:t>
      </w:r>
    </w:p>
    <w:p>
      <w:pPr>
        <w:spacing w:after="0" w:line="180" w:lineRule="exact"/>
        <w:rPr>
          <w:sz w:val="24"/>
          <w:szCs w:val="24"/>
          <w:color w:val="auto"/>
        </w:rPr>
      </w:pPr>
    </w:p>
    <w:p>
      <w:pPr>
        <w:jc w:val="center"/>
        <w:ind w:right="-599"/>
        <w:spacing w:after="0"/>
        <w:rPr>
          <w:sz w:val="20"/>
          <w:szCs w:val="20"/>
          <w:color w:val="auto"/>
        </w:rPr>
      </w:pPr>
      <w:r>
        <w:rPr>
          <w:rFonts w:ascii="Arial" w:cs="Arial" w:eastAsia="Arial" w:hAnsi="Arial"/>
          <w:sz w:val="20"/>
          <w:szCs w:val="20"/>
          <w:b w:val="1"/>
          <w:bCs w:val="1"/>
          <w:color w:val="auto"/>
        </w:rPr>
        <w:t>(Title of Class)</w:t>
      </w:r>
    </w:p>
    <w:p>
      <w:pPr>
        <w:sectPr>
          <w:pgSz w:w="11900" w:h="16838" w:orient="portrait"/>
          <w:cols w:equalWidth="0" w:num="1">
            <w:col w:w="10660"/>
          </w:cols>
          <w:pgMar w:left="320" w:top="1440" w:right="9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|US-DOCS\133885939.3||</w:t>
      </w:r>
    </w:p>
    <w:p>
      <w:pPr>
        <w:sectPr>
          <w:pgSz w:w="11900" w:h="16838" w:orient="portrait"/>
          <w:cols w:equalWidth="0" w:num="1">
            <w:col w:w="10660"/>
          </w:cols>
          <w:pgMar w:left="320" w:top="1440" w:right="9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 Description of Registrant’s Securities to be Registered</w:t>
      </w:r>
    </w:p>
    <w:p>
      <w:pPr>
        <w:spacing w:after="0" w:line="181" w:lineRule="exact"/>
        <w:rPr>
          <w:sz w:val="20"/>
          <w:szCs w:val="20"/>
          <w:color w:val="auto"/>
        </w:rPr>
      </w:pPr>
    </w:p>
    <w:p>
      <w:pPr>
        <w:ind w:right="320" w:firstLine="1296"/>
        <w:spacing w:after="0" w:line="218" w:lineRule="auto"/>
        <w:rPr>
          <w:sz w:val="20"/>
          <w:szCs w:val="20"/>
          <w:color w:val="auto"/>
        </w:rPr>
      </w:pPr>
      <w:r>
        <w:rPr>
          <w:rFonts w:ascii="Arial" w:cs="Arial" w:eastAsia="Arial" w:hAnsi="Arial"/>
          <w:sz w:val="20"/>
          <w:szCs w:val="20"/>
          <w:color w:val="auto"/>
        </w:rPr>
        <w:t>On August 7, 2022, Kaltura, Inc. (the “</w:t>
      </w:r>
      <w:r>
        <w:rPr>
          <w:rFonts w:ascii="Arial" w:cs="Arial" w:eastAsia="Arial" w:hAnsi="Arial"/>
          <w:sz w:val="20"/>
          <w:szCs w:val="20"/>
          <w:i w:val="1"/>
          <w:iCs w:val="1"/>
          <w:color w:val="auto"/>
        </w:rPr>
        <w:t>Company</w:t>
      </w:r>
      <w:r>
        <w:rPr>
          <w:rFonts w:ascii="Arial" w:cs="Arial" w:eastAsia="Arial" w:hAnsi="Arial"/>
          <w:sz w:val="20"/>
          <w:szCs w:val="20"/>
          <w:color w:val="auto"/>
        </w:rPr>
        <w:t>”) entered into a Rights Agreement between the Company and American Stock Transfer &amp; Trust Company, LLC as Rights Agent (as amended from time to time, the “</w:t>
      </w:r>
      <w:r>
        <w:rPr>
          <w:rFonts w:ascii="Arial" w:cs="Arial" w:eastAsia="Arial" w:hAnsi="Arial"/>
          <w:sz w:val="20"/>
          <w:szCs w:val="20"/>
          <w:i w:val="1"/>
          <w:iCs w:val="1"/>
          <w:color w:val="auto"/>
        </w:rPr>
        <w:t>Rights Agreement</w:t>
      </w:r>
      <w:r>
        <w:rPr>
          <w:rFonts w:ascii="Arial" w:cs="Arial" w:eastAsia="Arial" w:hAnsi="Arial"/>
          <w:sz w:val="20"/>
          <w:szCs w:val="20"/>
          <w:color w:val="auto"/>
        </w:rPr>
        <w:t>”) that was previously approved by the Board of Directors of the Company.</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connection with the Rights Agreement, a dividend was declared of one preferred stock purchase right (individually, a</w:t>
      </w:r>
    </w:p>
    <w:p>
      <w:pPr>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w:t>
      </w:r>
      <w:r>
        <w:rPr>
          <w:rFonts w:ascii="Arial" w:cs="Arial" w:eastAsia="Arial" w:hAnsi="Arial"/>
          <w:sz w:val="18"/>
          <w:szCs w:val="18"/>
          <w:color w:val="auto"/>
        </w:rPr>
        <w:t>” and collectively, the “</w:t>
      </w:r>
      <w:r>
        <w:rPr>
          <w:rFonts w:ascii="Arial" w:cs="Arial" w:eastAsia="Arial" w:hAnsi="Arial"/>
          <w:sz w:val="18"/>
          <w:szCs w:val="18"/>
          <w:i w:val="1"/>
          <w:iCs w:val="1"/>
          <w:color w:val="auto"/>
        </w:rPr>
        <w:t>Rights</w:t>
      </w:r>
      <w:r>
        <w:rPr>
          <w:rFonts w:ascii="Arial" w:cs="Arial" w:eastAsia="Arial" w:hAnsi="Arial"/>
          <w:sz w:val="18"/>
          <w:szCs w:val="18"/>
          <w:color w:val="auto"/>
        </w:rPr>
        <w:t>”) for each share of common stock, par value $0.0001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of the Company</w:t>
      </w:r>
    </w:p>
    <w:p>
      <w:pPr>
        <w:spacing w:after="0" w:line="219" w:lineRule="auto"/>
        <w:rPr>
          <w:sz w:val="20"/>
          <w:szCs w:val="20"/>
          <w:color w:val="auto"/>
        </w:rPr>
      </w:pPr>
      <w:r>
        <w:rPr>
          <w:rFonts w:ascii="Arial" w:cs="Arial" w:eastAsia="Arial" w:hAnsi="Arial"/>
          <w:sz w:val="18"/>
          <w:szCs w:val="18"/>
          <w:color w:val="auto"/>
        </w:rPr>
        <w:t>outstanding at the close of business on August 22, 2022 (the “</w:t>
      </w:r>
      <w:r>
        <w:rPr>
          <w:rFonts w:ascii="Arial" w:cs="Arial" w:eastAsia="Arial" w:hAnsi="Arial"/>
          <w:sz w:val="18"/>
          <w:szCs w:val="18"/>
          <w:i w:val="1"/>
          <w:iCs w:val="1"/>
          <w:color w:val="auto"/>
        </w:rPr>
        <w:t>Record Date</w:t>
      </w:r>
      <w:r>
        <w:rPr>
          <w:rFonts w:ascii="Arial" w:cs="Arial" w:eastAsia="Arial" w:hAnsi="Arial"/>
          <w:sz w:val="18"/>
          <w:szCs w:val="18"/>
          <w:color w:val="auto"/>
        </w:rPr>
        <w:t>”). Each Right will entitle the registered holder thereof, after the</w:t>
      </w:r>
    </w:p>
    <w:p>
      <w:pPr>
        <w:spacing w:after="0" w:line="219" w:lineRule="auto"/>
        <w:rPr>
          <w:sz w:val="20"/>
          <w:szCs w:val="20"/>
          <w:color w:val="auto"/>
        </w:rPr>
      </w:pPr>
      <w:r>
        <w:rPr>
          <w:rFonts w:ascii="Arial" w:cs="Arial" w:eastAsia="Arial" w:hAnsi="Arial"/>
          <w:sz w:val="18"/>
          <w:szCs w:val="18"/>
          <w:color w:val="auto"/>
        </w:rPr>
        <w:t>Rights become exercisable and until August 6, 2023 (or the earlier redemption, exchange or termination of the Rights), to purchase from the</w:t>
      </w:r>
    </w:p>
    <w:p>
      <w:pPr>
        <w:spacing w:after="0" w:line="208" w:lineRule="auto"/>
        <w:rPr>
          <w:sz w:val="20"/>
          <w:szCs w:val="20"/>
          <w:color w:val="auto"/>
        </w:rPr>
      </w:pPr>
      <w:r>
        <w:rPr>
          <w:rFonts w:ascii="Arial" w:cs="Arial" w:eastAsia="Arial" w:hAnsi="Arial"/>
          <w:sz w:val="19"/>
          <w:szCs w:val="19"/>
          <w:color w:val="auto"/>
        </w:rPr>
        <w:t>Company one one-thousandth of a share of Series A Junior Participating Preferred Stock, par value $0.0001 per share (the “</w:t>
      </w:r>
      <w:r>
        <w:rPr>
          <w:rFonts w:ascii="Arial" w:cs="Arial" w:eastAsia="Arial" w:hAnsi="Arial"/>
          <w:sz w:val="19"/>
          <w:szCs w:val="19"/>
          <w:i w:val="1"/>
          <w:iCs w:val="1"/>
          <w:color w:val="auto"/>
        </w:rPr>
        <w:t>Series A</w:t>
      </w:r>
    </w:p>
    <w:p>
      <w:pPr>
        <w:spacing w:after="0" w:line="219" w:lineRule="auto"/>
        <w:rPr>
          <w:sz w:val="20"/>
          <w:szCs w:val="20"/>
          <w:color w:val="auto"/>
        </w:rPr>
      </w:pPr>
      <w:r>
        <w:rPr>
          <w:rFonts w:ascii="Arial" w:cs="Arial" w:eastAsia="Arial" w:hAnsi="Arial"/>
          <w:sz w:val="18"/>
          <w:szCs w:val="18"/>
          <w:i w:val="1"/>
          <w:iCs w:val="1"/>
          <w:color w:val="auto"/>
        </w:rPr>
        <w:t>Preferred</w:t>
      </w:r>
      <w:r>
        <w:rPr>
          <w:rFonts w:ascii="Arial" w:cs="Arial" w:eastAsia="Arial" w:hAnsi="Arial"/>
          <w:sz w:val="18"/>
          <w:szCs w:val="18"/>
          <w:color w:val="auto"/>
        </w:rPr>
        <w:t>”), of the Company at a price of $13.00 per one one-thousandth of a share of Series A Preferred (the “</w:t>
      </w:r>
      <w:r>
        <w:rPr>
          <w:rFonts w:ascii="Arial" w:cs="Arial" w:eastAsia="Arial" w:hAnsi="Arial"/>
          <w:sz w:val="18"/>
          <w:szCs w:val="18"/>
          <w:i w:val="1"/>
          <w:iCs w:val="1"/>
          <w:color w:val="auto"/>
        </w:rPr>
        <w:t>Purchase Price</w:t>
      </w:r>
      <w:r>
        <w:rPr>
          <w:rFonts w:ascii="Arial" w:cs="Arial" w:eastAsia="Arial" w:hAnsi="Arial"/>
          <w:sz w:val="18"/>
          <w:szCs w:val="18"/>
          <w:color w:val="auto"/>
        </w:rPr>
        <w:t>”). Until the</w:t>
      </w:r>
    </w:p>
    <w:p>
      <w:pPr>
        <w:spacing w:after="0" w:line="219" w:lineRule="auto"/>
        <w:rPr>
          <w:sz w:val="20"/>
          <w:szCs w:val="20"/>
          <w:color w:val="auto"/>
        </w:rPr>
      </w:pPr>
      <w:r>
        <w:rPr>
          <w:rFonts w:ascii="Arial" w:cs="Arial" w:eastAsia="Arial" w:hAnsi="Arial"/>
          <w:sz w:val="18"/>
          <w:szCs w:val="18"/>
          <w:color w:val="auto"/>
        </w:rPr>
        <w:t>earlier to occur of (i) the close of business on the tenth business day following a public announcement that a person or group of affiliated or</w:t>
      </w:r>
    </w:p>
    <w:p>
      <w:pPr>
        <w:spacing w:after="0" w:line="219" w:lineRule="auto"/>
        <w:rPr>
          <w:sz w:val="20"/>
          <w:szCs w:val="20"/>
          <w:color w:val="auto"/>
        </w:rPr>
      </w:pPr>
      <w:r>
        <w:rPr>
          <w:rFonts w:ascii="Arial" w:cs="Arial" w:eastAsia="Arial" w:hAnsi="Arial"/>
          <w:sz w:val="18"/>
          <w:szCs w:val="18"/>
          <w:color w:val="auto"/>
        </w:rPr>
        <w:t>associated persons has acquired, or obtained the right to acquire, beneficial ownership of 10% (20% in the case of a passive institutional</w:t>
      </w:r>
    </w:p>
    <w:p>
      <w:pPr>
        <w:spacing w:after="0" w:line="219" w:lineRule="auto"/>
        <w:rPr>
          <w:sz w:val="20"/>
          <w:szCs w:val="20"/>
          <w:color w:val="auto"/>
        </w:rPr>
      </w:pPr>
      <w:r>
        <w:rPr>
          <w:rFonts w:ascii="Arial" w:cs="Arial" w:eastAsia="Arial" w:hAnsi="Arial"/>
          <w:sz w:val="18"/>
          <w:szCs w:val="18"/>
          <w:color w:val="auto"/>
        </w:rPr>
        <w:t>investor) or more of the Common Stock (an “</w:t>
      </w:r>
      <w:r>
        <w:rPr>
          <w:rFonts w:ascii="Arial" w:cs="Arial" w:eastAsia="Arial" w:hAnsi="Arial"/>
          <w:sz w:val="18"/>
          <w:szCs w:val="18"/>
          <w:i w:val="1"/>
          <w:iCs w:val="1"/>
          <w:color w:val="auto"/>
        </w:rPr>
        <w:t>Acquiring Person</w:t>
      </w:r>
      <w:r>
        <w:rPr>
          <w:rFonts w:ascii="Arial" w:cs="Arial" w:eastAsia="Arial" w:hAnsi="Arial"/>
          <w:sz w:val="18"/>
          <w:szCs w:val="18"/>
          <w:color w:val="auto"/>
        </w:rPr>
        <w:t>”) or (ii) the close of business on the tenth business day (or such later date as</w:t>
      </w:r>
    </w:p>
    <w:p>
      <w:pPr>
        <w:spacing w:after="0" w:line="219" w:lineRule="auto"/>
        <w:rPr>
          <w:sz w:val="20"/>
          <w:szCs w:val="20"/>
          <w:color w:val="auto"/>
        </w:rPr>
      </w:pPr>
      <w:r>
        <w:rPr>
          <w:rFonts w:ascii="Arial" w:cs="Arial" w:eastAsia="Arial" w:hAnsi="Arial"/>
          <w:sz w:val="18"/>
          <w:szCs w:val="18"/>
          <w:color w:val="auto"/>
        </w:rPr>
        <w:t>may be determined by action of the Board of Directors prior to such time as any person or group of affiliated or associated persons becomes</w:t>
      </w:r>
    </w:p>
    <w:p>
      <w:pPr>
        <w:spacing w:after="0" w:line="208" w:lineRule="auto"/>
        <w:rPr>
          <w:sz w:val="20"/>
          <w:szCs w:val="20"/>
          <w:color w:val="auto"/>
        </w:rPr>
      </w:pPr>
      <w:r>
        <w:rPr>
          <w:rFonts w:ascii="Arial" w:cs="Arial" w:eastAsia="Arial" w:hAnsi="Arial"/>
          <w:sz w:val="19"/>
          <w:szCs w:val="19"/>
          <w:color w:val="auto"/>
        </w:rPr>
        <w:t>an Acquiring Person) following the commencement or announcement of an intention to make a tender offer or exchange offer the</w:t>
      </w:r>
    </w:p>
    <w:p>
      <w:pPr>
        <w:spacing w:after="0" w:line="207" w:lineRule="auto"/>
        <w:rPr>
          <w:sz w:val="20"/>
          <w:szCs w:val="20"/>
          <w:color w:val="auto"/>
        </w:rPr>
      </w:pPr>
      <w:r>
        <w:rPr>
          <w:rFonts w:ascii="Arial" w:cs="Arial" w:eastAsia="Arial" w:hAnsi="Arial"/>
          <w:sz w:val="19"/>
          <w:szCs w:val="19"/>
          <w:color w:val="auto"/>
        </w:rPr>
        <w:t>consummation of which would result in a person or group becoming an Acquiring Person (the earlier of (i) and (ii) being called the</w:t>
      </w:r>
    </w:p>
    <w:p>
      <w:pPr>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the Rights will be evidenced, with respect to any of the Common Stock certificates outstanding as of the Record Date,</w:t>
      </w:r>
    </w:p>
    <w:p>
      <w:pPr>
        <w:spacing w:after="0" w:line="219" w:lineRule="auto"/>
        <w:rPr>
          <w:sz w:val="20"/>
          <w:szCs w:val="20"/>
          <w:color w:val="auto"/>
        </w:rPr>
      </w:pPr>
      <w:r>
        <w:rPr>
          <w:rFonts w:ascii="Arial" w:cs="Arial" w:eastAsia="Arial" w:hAnsi="Arial"/>
          <w:sz w:val="18"/>
          <w:szCs w:val="18"/>
          <w:color w:val="auto"/>
        </w:rPr>
        <w:t>by such Common Stock certificates, or, with respect to any uncertificated Common Stock registered in book entry form, by notation in book</w:t>
      </w:r>
    </w:p>
    <w:p>
      <w:pPr>
        <w:spacing w:after="0" w:line="207" w:lineRule="auto"/>
        <w:rPr>
          <w:sz w:val="20"/>
          <w:szCs w:val="20"/>
          <w:color w:val="auto"/>
        </w:rPr>
      </w:pPr>
      <w:r>
        <w:rPr>
          <w:rFonts w:ascii="Arial" w:cs="Arial" w:eastAsia="Arial" w:hAnsi="Arial"/>
          <w:sz w:val="19"/>
          <w:szCs w:val="19"/>
          <w:color w:val="auto"/>
        </w:rPr>
        <w:t>entry, in either case together with a copy of the Summary of Rights attached as Exhibit C to the Rights Agreement. Under the Rights</w:t>
      </w:r>
    </w:p>
    <w:p>
      <w:pPr>
        <w:spacing w:after="0" w:line="220" w:lineRule="auto"/>
        <w:rPr>
          <w:sz w:val="20"/>
          <w:szCs w:val="20"/>
          <w:color w:val="auto"/>
        </w:rPr>
      </w:pPr>
      <w:r>
        <w:rPr>
          <w:rFonts w:ascii="Arial" w:cs="Arial" w:eastAsia="Arial" w:hAnsi="Arial"/>
          <w:sz w:val="18"/>
          <w:szCs w:val="18"/>
          <w:color w:val="auto"/>
        </w:rPr>
        <w:t>Agreement, synthetic ownership of Common Stock in the form of derivative securities counts towards the ownership threshold, to the extent</w:t>
      </w:r>
    </w:p>
    <w:p>
      <w:pPr>
        <w:spacing w:after="0" w:line="219" w:lineRule="auto"/>
        <w:rPr>
          <w:sz w:val="20"/>
          <w:szCs w:val="20"/>
          <w:color w:val="auto"/>
        </w:rPr>
      </w:pPr>
      <w:r>
        <w:rPr>
          <w:rFonts w:ascii="Arial" w:cs="Arial" w:eastAsia="Arial" w:hAnsi="Arial"/>
          <w:sz w:val="18"/>
          <w:szCs w:val="18"/>
          <w:color w:val="auto"/>
        </w:rPr>
        <w:t>actual shares of Common Stock equivalent to the economic exposure created by the derivative security are directly or indirectly beneficially</w:t>
      </w:r>
    </w:p>
    <w:p>
      <w:pPr>
        <w:spacing w:after="0"/>
        <w:rPr>
          <w:sz w:val="20"/>
          <w:szCs w:val="20"/>
          <w:color w:val="auto"/>
        </w:rPr>
      </w:pPr>
      <w:r>
        <w:rPr>
          <w:rFonts w:ascii="Arial" w:cs="Arial" w:eastAsia="Arial" w:hAnsi="Arial"/>
          <w:sz w:val="20"/>
          <w:szCs w:val="20"/>
          <w:color w:val="auto"/>
        </w:rPr>
        <w:t>owned by a counterparty to such derivative security.</w:t>
      </w:r>
    </w:p>
    <w:p>
      <w:pPr>
        <w:spacing w:after="0" w:line="159" w:lineRule="exact"/>
        <w:rPr>
          <w:sz w:val="20"/>
          <w:szCs w:val="20"/>
          <w:color w:val="auto"/>
        </w:rPr>
      </w:pPr>
    </w:p>
    <w:p>
      <w:pPr>
        <w:ind w:firstLine="1296"/>
        <w:spacing w:after="0" w:line="215" w:lineRule="auto"/>
        <w:rPr>
          <w:sz w:val="20"/>
          <w:szCs w:val="20"/>
          <w:color w:val="auto"/>
        </w:rPr>
      </w:pPr>
      <w:r>
        <w:rPr>
          <w:rFonts w:ascii="Arial" w:cs="Arial" w:eastAsia="Arial" w:hAnsi="Arial"/>
          <w:sz w:val="19"/>
          <w:szCs w:val="19"/>
          <w:color w:val="auto"/>
        </w:rPr>
        <w:t>The Rights Agreement provides that any person who beneficially owned 10% (20% in the case of a passive institutional investor) or more of the Common Stock immediately prior to the first public announcement of the adoption of the Rights Agreement, together with any affiliates and associates of that person (each an “</w:t>
      </w:r>
      <w:r>
        <w:rPr>
          <w:rFonts w:ascii="Arial" w:cs="Arial" w:eastAsia="Arial" w:hAnsi="Arial"/>
          <w:sz w:val="19"/>
          <w:szCs w:val="19"/>
          <w:i w:val="1"/>
          <w:iCs w:val="1"/>
          <w:color w:val="auto"/>
        </w:rPr>
        <w:t>Existing Holder</w:t>
      </w:r>
      <w:r>
        <w:rPr>
          <w:rFonts w:ascii="Arial" w:cs="Arial" w:eastAsia="Arial" w:hAnsi="Arial"/>
          <w:sz w:val="19"/>
          <w:szCs w:val="19"/>
          <w:color w:val="auto"/>
        </w:rPr>
        <w:t>”), shall not be deemed to be an “Acquiring Person” for purposes of the Rights Agreement unless an Existing Holder becomes the beneficial owner of one or more additional shares of Common Stock (other than pursuant to a dividend or distribution paid or made by the Company on the outstanding Common Stock in Common Stock or pursuant to a split or subdivision of the outstanding Common Stock). However, if upon acquiring beneficial ownership of one or more additional shares of Common Stock, the Existing Holder does not beneficially own 10% (20% in the case of a passive institutional investor) or more of the Common Stock then outstanding, the Existing Holder shall not be deemed to be an “Acquiring Person” for purposes of the Rights Agreement.</w:t>
      </w:r>
    </w:p>
    <w:p>
      <w:pPr>
        <w:spacing w:after="0" w:line="155" w:lineRule="exact"/>
        <w:rPr>
          <w:sz w:val="20"/>
          <w:szCs w:val="20"/>
          <w:color w:val="auto"/>
        </w:rPr>
      </w:pPr>
    </w:p>
    <w:p>
      <w:pPr>
        <w:ind w:right="120" w:firstLine="1296"/>
        <w:spacing w:after="0" w:line="213" w:lineRule="auto"/>
        <w:rPr>
          <w:sz w:val="20"/>
          <w:szCs w:val="20"/>
          <w:color w:val="auto"/>
        </w:rPr>
      </w:pPr>
      <w:r>
        <w:rPr>
          <w:rFonts w:ascii="Arial" w:cs="Arial" w:eastAsia="Arial" w:hAnsi="Arial"/>
          <w:sz w:val="20"/>
          <w:szCs w:val="20"/>
          <w:color w:val="auto"/>
        </w:rPr>
        <w:t>The Rights will be transferred only with the Common Stock until the Distribution Date (or earlier redemption, exchange, termination or expiration of the Rights). As soon as practicable following the Distribution Date, separate certificates evidencing the Rights (“</w:t>
      </w:r>
      <w:r>
        <w:rPr>
          <w:rFonts w:ascii="Arial" w:cs="Arial" w:eastAsia="Arial" w:hAnsi="Arial"/>
          <w:sz w:val="20"/>
          <w:szCs w:val="20"/>
          <w:i w:val="1"/>
          <w:iCs w:val="1"/>
          <w:color w:val="auto"/>
        </w:rPr>
        <w:t>Right Certificates</w:t>
      </w:r>
      <w:r>
        <w:rPr>
          <w:rFonts w:ascii="Arial" w:cs="Arial" w:eastAsia="Arial" w:hAnsi="Arial"/>
          <w:sz w:val="20"/>
          <w:szCs w:val="20"/>
          <w:color w:val="auto"/>
        </w:rPr>
        <w:t>”) will be mailed to holders of record of the Common Stock as of the close of business on the Distribution Date and such separate Right Certificates alone will evidence the Rights.</w:t>
      </w:r>
    </w:p>
    <w:p>
      <w:pPr>
        <w:spacing w:after="0" w:line="156" w:lineRule="exact"/>
        <w:rPr>
          <w:sz w:val="20"/>
          <w:szCs w:val="20"/>
          <w:color w:val="auto"/>
        </w:rPr>
      </w:pPr>
    </w:p>
    <w:p>
      <w:pPr>
        <w:ind w:right="200" w:firstLine="1296"/>
        <w:spacing w:after="0" w:line="218" w:lineRule="auto"/>
        <w:rPr>
          <w:sz w:val="20"/>
          <w:szCs w:val="20"/>
          <w:color w:val="auto"/>
        </w:rPr>
      </w:pPr>
      <w:r>
        <w:rPr>
          <w:rFonts w:ascii="Arial" w:cs="Arial" w:eastAsia="Arial" w:hAnsi="Arial"/>
          <w:sz w:val="20"/>
          <w:szCs w:val="20"/>
          <w:color w:val="auto"/>
        </w:rPr>
        <w:t>The Rights are not exercisable until the Distribution Date. The Rights will expire on August 6, 2023, subject to the Company’s right to extend such date, unless earlier redeemed or exchanged by the Company or terminated. The Rights will at no time have any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|US-DOCS\133885939.3||</w:t>
      </w:r>
    </w:p>
    <w:p>
      <w:pPr>
        <w:sectPr>
          <w:pgSz w:w="11900" w:h="16838" w:orient="portrait"/>
          <w:cols w:equalWidth="0" w:num="1">
            <w:col w:w="11240"/>
          </w:cols>
          <w:pgMar w:left="320" w:top="1399" w:right="339" w:bottom="1440" w:gutter="0" w:footer="0" w:header="0"/>
        </w:sectPr>
      </w:pPr>
    </w:p>
    <w:bookmarkStart w:id="2" w:name="page3"/>
    <w:bookmarkEnd w:id="2"/>
    <w:p>
      <w:pPr>
        <w:ind w:right="100" w:firstLine="1296"/>
        <w:spacing w:after="0" w:line="213" w:lineRule="auto"/>
        <w:rPr>
          <w:sz w:val="20"/>
          <w:szCs w:val="20"/>
          <w:color w:val="auto"/>
        </w:rPr>
      </w:pPr>
      <w:r>
        <w:rPr>
          <w:rFonts w:ascii="Arial" w:cs="Arial" w:eastAsia="Arial" w:hAnsi="Arial"/>
          <w:sz w:val="19"/>
          <w:szCs w:val="19"/>
          <w:color w:val="auto"/>
        </w:rPr>
        <w:t>Each share of Series A Preferred purchasable upon exercise of the Rights will be entitled, when, as and if declared, to a minimum preferential quarterly dividend payment of $1.00 per share or, if greater, an aggregate dividend of 1,000 times the dividend, if any, declared per share of Common Stock. In the event of liquidation, dissolution or winding up of the Company, the holders of the Series A Preferred will be entitled to a minimum preferential liquidation payment of $1,000 per share (plus any accrued but unpaid dividends), provided that such holders of the Series A Preferred will be entitled to an aggregate payment of 1,000 times the payment made per share of Common Stock. Each share of Series A Preferred will have 1,000 votes and will vote together with the Common Stock. Finally, in the event of any merger, consolidation or other transaction in which shares of the Common Stock are exchanged, each share of Series A Preferred will be entitled to receive 1,000 times the amount received per share of Common Stock. The Series A Preferred will not be redeemable. The Rights are protected by customary anti-dilution provisions. Because of the nature of the Series A Preferred’s dividend and liquidation rights, the value of one one-thousandth of a share of Series A Preferred purchasable upon exercise of each Right should approximate the value of one share of Common Stock.</w:t>
      </w:r>
    </w:p>
    <w:p>
      <w:pPr>
        <w:spacing w:after="0" w:line="162" w:lineRule="exact"/>
        <w:rPr>
          <w:sz w:val="20"/>
          <w:szCs w:val="20"/>
          <w:color w:val="auto"/>
        </w:rPr>
      </w:pPr>
    </w:p>
    <w:p>
      <w:pPr>
        <w:ind w:right="60" w:firstLine="1296"/>
        <w:spacing w:after="0" w:line="214" w:lineRule="auto"/>
        <w:rPr>
          <w:sz w:val="20"/>
          <w:szCs w:val="20"/>
          <w:color w:val="auto"/>
        </w:rPr>
      </w:pPr>
      <w:r>
        <w:rPr>
          <w:rFonts w:ascii="Arial" w:cs="Arial" w:eastAsia="Arial" w:hAnsi="Arial"/>
          <w:sz w:val="19"/>
          <w:szCs w:val="19"/>
          <w:color w:val="auto"/>
        </w:rPr>
        <w:t>The Purchase Price payable, and the number of one one-thousandths of a share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 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shares of Series A Preferred (which dividends will be subject to the adjustment described in clause (i) above)) or of subscription rights or warrants (other than those referred to above).</w:t>
      </w:r>
    </w:p>
    <w:p>
      <w:pPr>
        <w:spacing w:after="0" w:line="158" w:lineRule="exact"/>
        <w:rPr>
          <w:sz w:val="20"/>
          <w:szCs w:val="20"/>
          <w:color w:val="auto"/>
        </w:rPr>
      </w:pPr>
    </w:p>
    <w:p>
      <w:pPr>
        <w:ind w:firstLine="1296"/>
        <w:spacing w:after="0" w:line="227" w:lineRule="auto"/>
        <w:rPr>
          <w:sz w:val="20"/>
          <w:szCs w:val="20"/>
          <w:color w:val="auto"/>
        </w:rPr>
      </w:pPr>
      <w:r>
        <w:rPr>
          <w:rFonts w:ascii="Arial" w:cs="Arial" w:eastAsia="Arial" w:hAnsi="Arial"/>
          <w:sz w:val="18"/>
          <w:szCs w:val="18"/>
          <w:color w:val="auto"/>
        </w:rPr>
        <w:t>In the event that a person becomes an Acquiring Person or if the Company were the surviving corporation in a merger with an Acquiring Person or any affiliate or associate of an Acquiring Person and shares of the Common Stock were not changed or exchanged in such merger,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one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one Right.</w:t>
      </w:r>
    </w:p>
    <w:p>
      <w:pPr>
        <w:spacing w:after="0" w:line="155" w:lineRule="exact"/>
        <w:rPr>
          <w:sz w:val="20"/>
          <w:szCs w:val="20"/>
          <w:color w:val="auto"/>
        </w:rPr>
      </w:pPr>
    </w:p>
    <w:p>
      <w:pPr>
        <w:ind w:right="60" w:firstLine="1296"/>
        <w:spacing w:after="0" w:line="275" w:lineRule="auto"/>
        <w:rPr>
          <w:sz w:val="20"/>
          <w:szCs w:val="20"/>
          <w:color w:val="auto"/>
        </w:rPr>
      </w:pPr>
      <w:r>
        <w:rPr>
          <w:rFonts w:ascii="Arial" w:cs="Arial" w:eastAsia="Arial" w:hAnsi="Arial"/>
          <w:sz w:val="16"/>
          <w:szCs w:val="16"/>
          <w:color w:val="auto"/>
        </w:rPr>
        <w:t>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have become void), in whole or in part, for shares of Common Stock at an exchange rate of one share of Common Stock per Right (subject to adjustment).</w:t>
      </w:r>
    </w:p>
    <w:p>
      <w:pPr>
        <w:spacing w:after="0" w:line="129" w:lineRule="exact"/>
        <w:rPr>
          <w:sz w:val="20"/>
          <w:szCs w:val="20"/>
          <w:color w:val="auto"/>
        </w:rPr>
      </w:pPr>
    </w:p>
    <w:p>
      <w:pPr>
        <w:ind w:right="60" w:firstLine="1296"/>
        <w:spacing w:after="0" w:line="210" w:lineRule="auto"/>
        <w:rPr>
          <w:sz w:val="20"/>
          <w:szCs w:val="20"/>
          <w:color w:val="auto"/>
        </w:rPr>
      </w:pPr>
      <w:r>
        <w:rPr>
          <w:rFonts w:ascii="Arial" w:cs="Arial" w:eastAsia="Arial" w:hAnsi="Arial"/>
          <w:sz w:val="20"/>
          <w:szCs w:val="20"/>
          <w:color w:val="auto"/>
        </w:rPr>
        <w:t>The Rights may be redeemed in whole, but not in part, at a price of $0.01 per Right (the “</w:t>
      </w:r>
      <w:r>
        <w:rPr>
          <w:rFonts w:ascii="Arial" w:cs="Arial" w:eastAsia="Arial" w:hAnsi="Arial"/>
          <w:sz w:val="20"/>
          <w:szCs w:val="20"/>
          <w:i w:val="1"/>
          <w:iCs w:val="1"/>
          <w:color w:val="auto"/>
        </w:rPr>
        <w:t>Redemption Price</w:t>
      </w:r>
      <w:r>
        <w:rPr>
          <w:rFonts w:ascii="Arial" w:cs="Arial" w:eastAsia="Arial" w:hAnsi="Arial"/>
          <w:sz w:val="20"/>
          <w:szCs w:val="20"/>
          <w:color w:val="auto"/>
        </w:rPr>
        <w:t>”) by the Board of Directors at any time prior to the earlier of (i) the day that an Acquiring Person has become such or (ii) the expiration of the Rights.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|US-DOCS\133885939.3||</w:t>
      </w:r>
    </w:p>
    <w:p>
      <w:pPr>
        <w:sectPr>
          <w:pgSz w:w="11900" w:h="16838" w:orient="portrait"/>
          <w:cols w:equalWidth="0" w:num="1">
            <w:col w:w="11220"/>
          </w:cols>
          <w:pgMar w:left="320" w:top="1405" w:right="359" w:bottom="1440" w:gutter="0" w:footer="0" w:header="0"/>
        </w:sectPr>
      </w:pPr>
    </w:p>
    <w:bookmarkStart w:id="3" w:name="page4"/>
    <w:bookmarkEnd w:id="3"/>
    <w:p>
      <w:pPr>
        <w:ind w:right="140" w:firstLine="1296"/>
        <w:spacing w:after="0" w:line="229" w:lineRule="auto"/>
        <w:rPr>
          <w:sz w:val="20"/>
          <w:szCs w:val="20"/>
          <w:color w:val="auto"/>
        </w:rPr>
      </w:pPr>
      <w:r>
        <w:rPr>
          <w:rFonts w:ascii="Arial" w:cs="Arial" w:eastAsia="Arial" w:hAnsi="Arial"/>
          <w:sz w:val="20"/>
          <w:szCs w:val="20"/>
          <w:color w:val="auto"/>
        </w:rPr>
        <w:t>Until a Right is exercised, the holder thereof, as such, will have no rights as a stockholder of the Company beyond those as an existing stockholder, including, without limitation, the right to vote or to receive dividends.</w:t>
      </w:r>
    </w:p>
    <w:p>
      <w:pPr>
        <w:spacing w:after="0" w:line="155"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Any of the provisions of the Rights Agreement may be amended by the Board of Directors of the Company, or a duly authorized committee thereof, for so long as the Rights are then redeemable, and after the Rights are no longer redeemable, the Company may amend or supplement the Rights Agreement in any manner that does not adversely affect the interests of the holders of the Rights (other than an Acquiring Person or any affiliate or associate of an Acquiring Person).</w:t>
      </w:r>
    </w:p>
    <w:p>
      <w:pPr>
        <w:spacing w:after="0" w:line="156" w:lineRule="exact"/>
        <w:rPr>
          <w:sz w:val="20"/>
          <w:szCs w:val="20"/>
          <w:color w:val="auto"/>
        </w:rPr>
      </w:pPr>
    </w:p>
    <w:p>
      <w:pPr>
        <w:ind w:right="40" w:firstLine="1296"/>
        <w:spacing w:after="0" w:line="224" w:lineRule="auto"/>
        <w:rPr>
          <w:sz w:val="20"/>
          <w:szCs w:val="20"/>
          <w:color w:val="auto"/>
        </w:rPr>
      </w:pPr>
      <w:r>
        <w:rPr>
          <w:rFonts w:ascii="Arial" w:cs="Arial" w:eastAsia="Arial" w:hAnsi="Arial"/>
          <w:sz w:val="19"/>
          <w:szCs w:val="19"/>
          <w:color w:val="auto"/>
        </w:rPr>
        <w:t>One Right will be distributed to stockholders of the Company for each share of Common Stock owned of record by them on August 22, 2022. As long as the Rights are attached to the Common Stock, the Company will issue one Right with each new share of Common Stock so that all such shares will have attached Rights. The Company has agreed that, from and after the Distribution Date, the Company will reserve 1,000,000 shares of Series A Preferred initially for issuance upon exercise of the Rights.</w:t>
      </w:r>
    </w:p>
    <w:p>
      <w:pPr>
        <w:spacing w:after="0" w:line="156" w:lineRule="exact"/>
        <w:rPr>
          <w:sz w:val="20"/>
          <w:szCs w:val="20"/>
          <w:color w:val="auto"/>
        </w:rPr>
      </w:pPr>
    </w:p>
    <w:p>
      <w:pPr>
        <w:ind w:firstLine="1296"/>
        <w:spacing w:after="0" w:line="231" w:lineRule="auto"/>
        <w:rPr>
          <w:sz w:val="20"/>
          <w:szCs w:val="20"/>
          <w:color w:val="auto"/>
        </w:rPr>
      </w:pPr>
      <w:r>
        <w:rPr>
          <w:rFonts w:ascii="Arial" w:cs="Arial" w:eastAsia="Arial" w:hAnsi="Arial"/>
          <w:sz w:val="18"/>
          <w:szCs w:val="18"/>
          <w:color w:val="auto"/>
        </w:rPr>
        <w:t>The Rights are designed to assure that all of the Company’s stockholders receive fair and equal treatment in the event of any proposed takeover of the Company and to guard against partial tender offers, open market accumulations and other abusive or coercive tactics to gain control of the Company without paying all stockholders a control premium. The Rights will cause substantial dilution to a person or group that acquires 10% (20% in the case of a passive institutional investor) or more of the Common Stock on terms not approved by the Company’s Board of Directors. The Rights should not interfere with any merger or other business combination approved by the Board of Directors at any time prior to the first date that a person or group has become an Acquiring Person.</w:t>
      </w:r>
    </w:p>
    <w:p>
      <w:pPr>
        <w:spacing w:after="0" w:line="155" w:lineRule="exact"/>
        <w:rPr>
          <w:sz w:val="20"/>
          <w:szCs w:val="20"/>
          <w:color w:val="auto"/>
        </w:rPr>
      </w:pPr>
    </w:p>
    <w:p>
      <w:pPr>
        <w:ind w:right="120" w:firstLine="1296"/>
        <w:spacing w:after="0" w:line="218" w:lineRule="auto"/>
        <w:rPr>
          <w:sz w:val="20"/>
          <w:szCs w:val="20"/>
          <w:color w:val="auto"/>
        </w:rPr>
      </w:pPr>
      <w:r>
        <w:rPr>
          <w:rFonts w:ascii="Arial" w:cs="Arial" w:eastAsia="Arial" w:hAnsi="Arial"/>
          <w:sz w:val="20"/>
          <w:szCs w:val="20"/>
          <w:color w:val="auto"/>
        </w:rPr>
        <w:t>The Rights Agreement specifying the terms of the Rights and the text of the press release announcing the declaration of the Rights are incorporated herein by reference as exhibits to this registration statement. The foregoing summary of the Rights Agreement is qualified in its entirety by reference to such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|US-DOCS\133885939.3||</w:t>
      </w:r>
    </w:p>
    <w:p>
      <w:pPr>
        <w:sectPr>
          <w:pgSz w:w="11900" w:h="16838" w:orient="portrait"/>
          <w:cols w:equalWidth="0" w:num="1">
            <w:col w:w="11180"/>
          </w:cols>
          <w:pgMar w:left="320" w:top="1405"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Item 2. Exhibits</w:t>
      </w:r>
    </w:p>
    <w:p>
      <w:pPr>
        <w:spacing w:after="0" w:line="181" w:lineRule="exact"/>
        <w:rPr>
          <w:sz w:val="20"/>
          <w:szCs w:val="20"/>
          <w:color w:val="auto"/>
        </w:rPr>
      </w:pPr>
    </w:p>
    <w:p>
      <w:pPr>
        <w:ind w:left="980" w:hanging="324"/>
        <w:spacing w:after="0" w:line="218" w:lineRule="auto"/>
        <w:tabs>
          <w:tab w:leader="none" w:pos="1155" w:val="left"/>
        </w:tabs>
        <w:numPr>
          <w:ilvl w:val="0"/>
          <w:numId w:val="2"/>
        </w:numPr>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Certificate of Designations of Series A Junior Participating Preferred Stock of Kaltura, Inc., filed with the Secretary of State of</w:t>
        </w:r>
      </w:hyperlink>
      <w:r>
        <w:rPr>
          <w:rFonts w:ascii="Arial" w:cs="Arial" w:eastAsia="Arial" w:hAnsi="Arial"/>
          <w:sz w:val="20"/>
          <w:szCs w:val="20"/>
          <w:u w:val="single" w:color="auto"/>
          <w:color w:val="0000FF"/>
        </w:rPr>
        <w:t xml:space="preserve"> </w:t>
      </w:r>
      <w:hyperlink w:anchor="page7">
        <w:r>
          <w:rPr>
            <w:rFonts w:ascii="Arial" w:cs="Arial" w:eastAsia="Arial" w:hAnsi="Arial"/>
            <w:sz w:val="20"/>
            <w:szCs w:val="20"/>
            <w:u w:val="single" w:color="auto"/>
            <w:color w:val="0000FF"/>
          </w:rPr>
          <w:t>the State of Delaware on August 8, 2022 (incorporated by reference to Exhibit 3.1 of the Current Report on Form 8-K dated</w:t>
        </w:r>
      </w:hyperlink>
      <w:r>
        <w:rPr>
          <w:rFonts w:ascii="Arial" w:cs="Arial" w:eastAsia="Arial" w:hAnsi="Arial"/>
          <w:sz w:val="20"/>
          <w:szCs w:val="20"/>
          <w:u w:val="single" w:color="auto"/>
          <w:color w:val="0000FF"/>
        </w:rPr>
        <w:t xml:space="preserve"> </w:t>
      </w:r>
      <w:hyperlink w:anchor="page7">
        <w:r>
          <w:rPr>
            <w:rFonts w:ascii="Arial" w:cs="Arial" w:eastAsia="Arial" w:hAnsi="Arial"/>
            <w:sz w:val="20"/>
            <w:szCs w:val="20"/>
            <w:u w:val="single" w:color="auto"/>
            <w:color w:val="0000FF"/>
          </w:rPr>
          <w:t>August 7, 2022 of Kaltura, Inc.).</w:t>
        </w:r>
      </w:hyperlink>
    </w:p>
    <w:p>
      <w:pPr>
        <w:spacing w:after="0" w:line="156" w:lineRule="exact"/>
        <w:rPr>
          <w:rFonts w:ascii="Arial" w:cs="Arial" w:eastAsia="Arial" w:hAnsi="Arial"/>
          <w:sz w:val="20"/>
          <w:szCs w:val="20"/>
          <w:u w:val="single" w:color="auto"/>
          <w:color w:val="0000FF"/>
        </w:rPr>
      </w:pPr>
    </w:p>
    <w:p>
      <w:pPr>
        <w:jc w:val="both"/>
        <w:ind w:left="980" w:right="160" w:hanging="324"/>
        <w:spacing w:after="0" w:line="236" w:lineRule="auto"/>
        <w:tabs>
          <w:tab w:leader="none" w:pos="1155" w:val="left"/>
        </w:tabs>
        <w:numPr>
          <w:ilvl w:val="0"/>
          <w:numId w:val="2"/>
        </w:numPr>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Rights Agreement, dated as of August 7, 2022, between Kaltura, Inc. and American Stock Transfer &amp; Trust Company, LLC,</w:t>
        </w:r>
      </w:hyperlink>
      <w:r>
        <w:rPr>
          <w:rFonts w:ascii="Arial" w:cs="Arial" w:eastAsia="Arial" w:hAnsi="Arial"/>
          <w:sz w:val="18"/>
          <w:szCs w:val="18"/>
          <w:u w:val="single" w:color="auto"/>
          <w:color w:val="0000FF"/>
        </w:rPr>
        <w:t xml:space="preserve"> </w:t>
      </w:r>
      <w:hyperlink w:anchor="page13">
        <w:r>
          <w:rPr>
            <w:rFonts w:ascii="Arial" w:cs="Arial" w:eastAsia="Arial" w:hAnsi="Arial"/>
            <w:sz w:val="18"/>
            <w:szCs w:val="18"/>
            <w:u w:val="single" w:color="auto"/>
            <w:color w:val="0000FF"/>
          </w:rPr>
          <w:t>which includes the Certificate of Designations of Series A Junior Participating Preferred Stock as Exhibit A, the Form of Right</w:t>
        </w:r>
      </w:hyperlink>
      <w:r>
        <w:rPr>
          <w:rFonts w:ascii="Arial" w:cs="Arial" w:eastAsia="Arial" w:hAnsi="Arial"/>
          <w:sz w:val="18"/>
          <w:szCs w:val="18"/>
          <w:u w:val="single" w:color="auto"/>
          <w:color w:val="0000FF"/>
        </w:rPr>
        <w:t xml:space="preserve"> </w:t>
      </w:r>
      <w:hyperlink w:anchor="page13">
        <w:r>
          <w:rPr>
            <w:rFonts w:ascii="Arial" w:cs="Arial" w:eastAsia="Arial" w:hAnsi="Arial"/>
            <w:sz w:val="18"/>
            <w:szCs w:val="18"/>
            <w:u w:val="single" w:color="auto"/>
            <w:color w:val="0000FF"/>
          </w:rPr>
          <w:t>Certificate as Exhibit B and the Summary of Rights to Purchase Preferred Shares as Exhibit C (incorporated by reference to</w:t>
        </w:r>
      </w:hyperlink>
      <w:r>
        <w:rPr>
          <w:rFonts w:ascii="Arial" w:cs="Arial" w:eastAsia="Arial" w:hAnsi="Arial"/>
          <w:sz w:val="18"/>
          <w:szCs w:val="18"/>
          <w:u w:val="single" w:color="auto"/>
          <w:color w:val="0000FF"/>
        </w:rPr>
        <w:t xml:space="preserve"> </w:t>
      </w:r>
      <w:hyperlink w:anchor="page13">
        <w:r>
          <w:rPr>
            <w:rFonts w:ascii="Arial" w:cs="Arial" w:eastAsia="Arial" w:hAnsi="Arial"/>
            <w:sz w:val="18"/>
            <w:szCs w:val="18"/>
            <w:u w:val="single" w:color="auto"/>
            <w:color w:val="0000FF"/>
          </w:rPr>
          <w:t>Exhibit 4.1 of the Current Report on Form 8-K dated August 7, 2022 of Kaltura, Inc.).</w:t>
        </w:r>
      </w:hyperlink>
    </w:p>
    <w:p>
      <w:pPr>
        <w:spacing w:after="0" w:line="157" w:lineRule="exact"/>
        <w:rPr>
          <w:rFonts w:ascii="Arial" w:cs="Arial" w:eastAsia="Arial" w:hAnsi="Arial"/>
          <w:sz w:val="18"/>
          <w:szCs w:val="18"/>
          <w:u w:val="single" w:color="auto"/>
          <w:color w:val="0000FF"/>
        </w:rPr>
      </w:pPr>
    </w:p>
    <w:p>
      <w:pPr>
        <w:ind w:left="980" w:right="60" w:hanging="324"/>
        <w:spacing w:after="0" w:line="229" w:lineRule="auto"/>
        <w:tabs>
          <w:tab w:leader="none" w:pos="1155" w:val="left"/>
        </w:tabs>
        <w:numPr>
          <w:ilvl w:val="0"/>
          <w:numId w:val="2"/>
        </w:numPr>
        <w:rPr>
          <w:rFonts w:ascii="Arial" w:cs="Arial" w:eastAsia="Arial" w:hAnsi="Arial"/>
          <w:sz w:val="20"/>
          <w:szCs w:val="20"/>
          <w:u w:val="single" w:color="auto"/>
          <w:color w:val="0000FF"/>
        </w:rPr>
      </w:pPr>
      <w:hyperlink w:anchor="page65">
        <w:r>
          <w:rPr>
            <w:rFonts w:ascii="Arial" w:cs="Arial" w:eastAsia="Arial" w:hAnsi="Arial"/>
            <w:sz w:val="20"/>
            <w:szCs w:val="20"/>
            <w:u w:val="single" w:color="auto"/>
            <w:color w:val="0000FF"/>
          </w:rPr>
          <w:t>Press Release of Kaltura, Inc., dated August 8, 2022 (incorporated by reference to Exhibit 99.1 of the Current Report on Form</w:t>
        </w:r>
      </w:hyperlink>
      <w:r>
        <w:rPr>
          <w:rFonts w:ascii="Arial" w:cs="Arial" w:eastAsia="Arial" w:hAnsi="Arial"/>
          <w:sz w:val="20"/>
          <w:szCs w:val="20"/>
          <w:u w:val="single" w:color="auto"/>
          <w:color w:val="0000FF"/>
        </w:rPr>
        <w:t xml:space="preserve"> </w:t>
      </w:r>
      <w:hyperlink w:anchor="page65">
        <w:r>
          <w:rPr>
            <w:rFonts w:ascii="Arial" w:cs="Arial" w:eastAsia="Arial" w:hAnsi="Arial"/>
            <w:sz w:val="20"/>
            <w:szCs w:val="20"/>
            <w:u w:val="single" w:color="auto"/>
            <w:color w:val="0000FF"/>
          </w:rPr>
          <w:t>8-K dated August 7, 2022 of Kaltura, Inc.).</w:t>
        </w:r>
      </w:hyperlink>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spacing w:after="0"/>
        <w:rPr>
          <w:sz w:val="20"/>
          <w:szCs w:val="20"/>
          <w:color w:val="auto"/>
        </w:rPr>
      </w:pPr>
      <w:r>
        <w:rPr>
          <w:rFonts w:ascii="Arial" w:cs="Arial" w:eastAsia="Arial" w:hAnsi="Arial"/>
          <w:sz w:val="14"/>
          <w:szCs w:val="14"/>
          <w:color w:val="auto"/>
        </w:rPr>
        <w:t>|US-DOCS\133885939.3||</w:t>
      </w:r>
    </w:p>
    <w:p>
      <w:pPr>
        <w:sectPr>
          <w:pgSz w:w="11900" w:h="16838" w:orient="portrait"/>
          <w:cols w:equalWidth="0" w:num="1">
            <w:col w:w="11200"/>
          </w:cols>
          <w:pgMar w:left="320" w:top="1399" w:right="37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20"/>
          <w:szCs w:val="20"/>
          <w:b w:val="1"/>
          <w:bCs w:val="1"/>
          <w:color w:val="auto"/>
        </w:rPr>
        <w:t>SIGNATURE</w:t>
      </w:r>
    </w:p>
    <w:p>
      <w:pPr>
        <w:spacing w:after="0" w:line="18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Pursuant to the requirements of Section 12 of the Securities Exchange Act of 1934, the registrant has duly caused this registration statement to be signed on its behalf by the undersigned, thereto duly authorized.</w:t>
      </w:r>
    </w:p>
    <w:p>
      <w:pPr>
        <w:spacing w:after="0" w:line="209"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Kaltura, Inc.</w:t>
      </w:r>
    </w:p>
    <w:p>
      <w:pPr>
        <w:spacing w:after="0" w:line="256" w:lineRule="exact"/>
        <w:rPr>
          <w:sz w:val="20"/>
          <w:szCs w:val="20"/>
          <w:color w:val="auto"/>
        </w:rPr>
      </w:pPr>
    </w:p>
    <w:p>
      <w:pPr>
        <w:ind w:left="20"/>
        <w:spacing w:after="0"/>
        <w:tabs>
          <w:tab w:leader="none" w:pos="740" w:val="left"/>
          <w:tab w:leader="none" w:pos="5940" w:val="left"/>
        </w:tabs>
        <w:rPr>
          <w:sz w:val="20"/>
          <w:szCs w:val="20"/>
          <w:color w:val="auto"/>
        </w:rPr>
      </w:pPr>
      <w:r>
        <w:rPr>
          <w:rFonts w:ascii="Arial" w:cs="Arial" w:eastAsia="Arial" w:hAnsi="Arial"/>
          <w:sz w:val="20"/>
          <w:szCs w:val="20"/>
          <w:color w:val="auto"/>
        </w:rPr>
        <w:t>Date:</w:t>
        <w:tab/>
        <w:t>August 8, 2022</w:t>
      </w:r>
      <w:r>
        <w:rPr>
          <w:sz w:val="20"/>
          <w:szCs w:val="20"/>
          <w:color w:val="auto"/>
        </w:rPr>
        <w:tab/>
      </w:r>
      <w:r>
        <w:rPr>
          <w:rFonts w:ascii="Arial" w:cs="Arial" w:eastAsia="Arial" w:hAnsi="Arial"/>
          <w:sz w:val="16"/>
          <w:szCs w:val="16"/>
          <w:color w:val="auto"/>
        </w:rPr>
        <w:t>/s/Yaron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10160</wp:posOffset>
            </wp:positionV>
            <wp:extent cx="3360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Name: Yaron Garmazi</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|US-DOCS\133885939.3||</w:t>
      </w:r>
    </w:p>
    <w:p>
      <w:pPr>
        <w:sectPr>
          <w:pgSz w:w="11900" w:h="16838" w:orient="portrait"/>
          <w:cols w:equalWidth="0" w:num="1">
            <w:col w:w="11080"/>
          </w:cols>
          <w:pgMar w:left="320" w:top="1399"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CERTIFICATE OF DESIGNATIONS</w:t>
      </w:r>
    </w:p>
    <w:p>
      <w:pPr>
        <w:spacing w:after="0" w:line="39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SERIES A JUNIOR PARTICIPATING PREFERRED STOCK</w:t>
      </w:r>
    </w:p>
    <w:p>
      <w:pPr>
        <w:spacing w:after="0" w:line="17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KALTURA, INC.</w:t>
      </w:r>
    </w:p>
    <w:p>
      <w:pPr>
        <w:spacing w:after="0" w:line="16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(Pursuant to Section 151 of the</w:t>
      </w:r>
    </w:p>
    <w:p>
      <w:pPr>
        <w:jc w:val="center"/>
        <w:spacing w:after="0"/>
        <w:rPr>
          <w:sz w:val="20"/>
          <w:szCs w:val="20"/>
          <w:color w:val="auto"/>
        </w:rPr>
      </w:pPr>
      <w:r>
        <w:rPr>
          <w:rFonts w:ascii="Arial" w:cs="Arial" w:eastAsia="Arial" w:hAnsi="Arial"/>
          <w:sz w:val="22"/>
          <w:szCs w:val="22"/>
          <w:color w:val="auto"/>
        </w:rPr>
        <w:t>Delaware General Corporation Law)</w:t>
      </w:r>
    </w:p>
    <w:p>
      <w:pPr>
        <w:spacing w:after="0" w:line="16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_____________________________</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Kaltura, Inc., a corporation organized and existing under the General Corporation Law of the State of Delaware (hereinafter called the “</w:t>
      </w:r>
      <w:r>
        <w:rPr>
          <w:rFonts w:ascii="Arial" w:cs="Arial" w:eastAsia="Arial" w:hAnsi="Arial"/>
          <w:sz w:val="22"/>
          <w:szCs w:val="22"/>
          <w:i w:val="1"/>
          <w:iCs w:val="1"/>
          <w:color w:val="auto"/>
        </w:rPr>
        <w:t>Corporation</w:t>
      </w:r>
      <w:r>
        <w:rPr>
          <w:rFonts w:ascii="Arial" w:cs="Arial" w:eastAsia="Arial" w:hAnsi="Arial"/>
          <w:sz w:val="22"/>
          <w:szCs w:val="22"/>
          <w:color w:val="auto"/>
        </w:rPr>
        <w:t>”), hereby certifies that the following resolution was adopted by the Board of Directors of the Corporation (hereinafter called the “</w:t>
      </w:r>
      <w:r>
        <w:rPr>
          <w:rFonts w:ascii="Arial" w:cs="Arial" w:eastAsia="Arial" w:hAnsi="Arial"/>
          <w:sz w:val="22"/>
          <w:szCs w:val="22"/>
          <w:i w:val="1"/>
          <w:iCs w:val="1"/>
          <w:color w:val="auto"/>
        </w:rPr>
        <w:t>Board of Directors</w:t>
      </w:r>
      <w:r>
        <w:rPr>
          <w:rFonts w:ascii="Arial" w:cs="Arial" w:eastAsia="Arial" w:hAnsi="Arial"/>
          <w:sz w:val="22"/>
          <w:szCs w:val="22"/>
          <w:color w:val="auto"/>
        </w:rPr>
        <w:t>” or the “</w:t>
      </w:r>
      <w:r>
        <w:rPr>
          <w:rFonts w:ascii="Arial" w:cs="Arial" w:eastAsia="Arial" w:hAnsi="Arial"/>
          <w:sz w:val="22"/>
          <w:szCs w:val="22"/>
          <w:i w:val="1"/>
          <w:iCs w:val="1"/>
          <w:color w:val="auto"/>
        </w:rPr>
        <w:t>Board</w:t>
      </w:r>
      <w:r>
        <w:rPr>
          <w:rFonts w:ascii="Arial" w:cs="Arial" w:eastAsia="Arial" w:hAnsi="Arial"/>
          <w:sz w:val="22"/>
          <w:szCs w:val="22"/>
          <w:color w:val="auto"/>
        </w:rPr>
        <w:t>”) as required by Section 151 of the General Corporation Law at a meeting duly called and held on August 7, 2022.</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RESOLVED, that pursuant to the authority expressly granted to and vested in the Board in accordance with the provisions of the Amended and Restated Certificate of Incorporation of the Corporation, the Board hereby creates a series of Preferred Stock, par value $0.0001 per share (the “</w:t>
      </w:r>
      <w:r>
        <w:rPr>
          <w:rFonts w:ascii="Arial" w:cs="Arial" w:eastAsia="Arial" w:hAnsi="Arial"/>
          <w:sz w:val="22"/>
          <w:szCs w:val="22"/>
          <w:i w:val="1"/>
          <w:iCs w:val="1"/>
          <w:color w:val="auto"/>
        </w:rPr>
        <w:t>Preferred Stock</w:t>
      </w:r>
      <w:r>
        <w:rPr>
          <w:rFonts w:ascii="Arial" w:cs="Arial" w:eastAsia="Arial" w:hAnsi="Arial"/>
          <w:sz w:val="22"/>
          <w:szCs w:val="22"/>
          <w:color w:val="auto"/>
        </w:rPr>
        <w:t>”), of the Corporation and hereby states the designation and number of shares, and fixes the relative rights, powers and preferences, and qualifications, limitations and restrictions thereof as follows:</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Designation and Amount</w:t>
      </w:r>
      <w:r>
        <w:rPr>
          <w:rFonts w:ascii="Arial" w:cs="Arial" w:eastAsia="Arial" w:hAnsi="Arial"/>
          <w:sz w:val="19"/>
          <w:szCs w:val="19"/>
          <w:color w:val="auto"/>
        </w:rPr>
        <w:t>. The shares of such series shall be designated as “Series A Junior Participating Preferred Stock” (the “</w:t>
      </w:r>
      <w:r>
        <w:rPr>
          <w:rFonts w:ascii="Arial" w:cs="Arial" w:eastAsia="Arial" w:hAnsi="Arial"/>
          <w:sz w:val="19"/>
          <w:szCs w:val="19"/>
          <w:i w:val="1"/>
          <w:iCs w:val="1"/>
          <w:color w:val="auto"/>
        </w:rPr>
        <w:t>Series A Preferred</w:t>
      </w:r>
      <w:r>
        <w:rPr>
          <w:rFonts w:ascii="Arial" w:cs="Arial" w:eastAsia="Arial" w:hAnsi="Arial"/>
          <w:sz w:val="19"/>
          <w:szCs w:val="19"/>
          <w:color w:val="auto"/>
        </w:rPr>
        <w:t xml:space="preserve">”) and the number of shares constituting the Series A Preferred shall be 1,000,000. Such number of shares may be increased or decreased by resolution of the Board of Directors;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no decrease shall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w:t>
      </w:r>
    </w:p>
    <w:p>
      <w:pPr>
        <w:spacing w:after="0" w:line="15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Dividends and Distributions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19" w:lineRule="auto"/>
        <w:tabs>
          <w:tab w:leader="none" w:pos="1851" w:val="left"/>
        </w:tabs>
        <w:numPr>
          <w:ilvl w:val="0"/>
          <w:numId w:val="3"/>
        </w:numPr>
        <w:rPr>
          <w:rFonts w:ascii="Arial" w:cs="Arial" w:eastAsia="Arial" w:hAnsi="Arial"/>
          <w:sz w:val="21"/>
          <w:szCs w:val="21"/>
          <w:color w:val="auto"/>
        </w:rPr>
      </w:pPr>
      <w:r>
        <w:rPr>
          <w:rFonts w:ascii="Arial" w:cs="Arial" w:eastAsia="Arial" w:hAnsi="Arial"/>
          <w:sz w:val="21"/>
          <w:szCs w:val="21"/>
          <w:color w:val="auto"/>
        </w:rPr>
        <w:t>Subject to the prior and superior rights of the holders of any shares of any class or series of stock of this Corporation ranking prior and superior to the Series A Preferred with respect to dividends, the holders of shares of Series A Preferred, in preference to the holders of Common Stock, par value $0.0001 per share (the “</w:t>
      </w:r>
      <w:r>
        <w:rPr>
          <w:rFonts w:ascii="Arial" w:cs="Arial" w:eastAsia="Arial" w:hAnsi="Arial"/>
          <w:sz w:val="21"/>
          <w:szCs w:val="21"/>
          <w:i w:val="1"/>
          <w:iCs w:val="1"/>
          <w:color w:val="auto"/>
        </w:rPr>
        <w:t>Common Stock</w:t>
      </w:r>
      <w:r>
        <w:rPr>
          <w:rFonts w:ascii="Arial" w:cs="Arial" w:eastAsia="Arial" w:hAnsi="Arial"/>
          <w:sz w:val="21"/>
          <w:szCs w:val="21"/>
          <w:color w:val="auto"/>
        </w:rPr>
        <w:t>”), of the Corporation, and of any other stock ranking junior to the Series A Preferred,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Arial" w:cs="Arial" w:eastAsia="Arial" w:hAnsi="Arial"/>
          <w:sz w:val="21"/>
          <w:szCs w:val="21"/>
          <w:i w:val="1"/>
          <w:iCs w:val="1"/>
          <w:color w:val="auto"/>
        </w:rPr>
        <w:t>Quarterly Dividend Payment Date</w:t>
      </w:r>
      <w:r>
        <w:rPr>
          <w:rFonts w:ascii="Arial" w:cs="Arial" w:eastAsia="Arial" w:hAnsi="Arial"/>
          <w:sz w:val="21"/>
          <w:szCs w:val="21"/>
          <w:color w:val="auto"/>
        </w:rPr>
        <w:t>”), commencing on the first Quarterly Dividend Payment Date after the first issuance of a share or fraction of a share of Series A Preferred, in an amount per share (rounded to the nearest cent) equal to the greater of (a) $1.00 or (b) subject to the provision for adjustment hereinafter set forth, 1,000 times the aggregate per share amount of all cash dividends, and 1,000 times the aggregate per share amount (payable in kind) of all non-cash dividends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7" w:name="page8"/>
    <w:bookmarkEnd w:id="7"/>
    <w:p>
      <w:pPr>
        <w:jc w:val="both"/>
        <w:ind w:left="660"/>
        <w:spacing w:after="0" w:line="243" w:lineRule="auto"/>
        <w:rPr>
          <w:sz w:val="20"/>
          <w:szCs w:val="20"/>
          <w:color w:val="auto"/>
        </w:rPr>
      </w:pPr>
      <w:r>
        <w:rPr>
          <w:rFonts w:ascii="Arial" w:cs="Arial" w:eastAsia="Arial" w:hAnsi="Arial"/>
          <w:sz w:val="19"/>
          <w:szCs w:val="19"/>
          <w:color w:val="auto"/>
        </w:rPr>
        <w:t>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59" w:lineRule="exact"/>
        <w:rPr>
          <w:sz w:val="20"/>
          <w:szCs w:val="20"/>
          <w:color w:val="auto"/>
        </w:rPr>
      </w:pPr>
    </w:p>
    <w:p>
      <w:pPr>
        <w:ind w:left="1840" w:hanging="536"/>
        <w:spacing w:after="0"/>
        <w:tabs>
          <w:tab w:leader="none" w:pos="1840"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Corporation shall declare a dividend or distribution on the Series A Preferred as provided in paragraph</w:t>
      </w:r>
    </w:p>
    <w:p>
      <w:pPr>
        <w:spacing w:after="0" w:line="15" w:lineRule="exact"/>
        <w:rPr>
          <w:rFonts w:ascii="Arial" w:cs="Arial" w:eastAsia="Arial" w:hAnsi="Arial"/>
          <w:sz w:val="19"/>
          <w:szCs w:val="19"/>
          <w:color w:val="auto"/>
        </w:rPr>
      </w:pPr>
    </w:p>
    <w:p>
      <w:pPr>
        <w:jc w:val="both"/>
        <w:ind w:left="660" w:hanging="4"/>
        <w:spacing w:after="0" w:line="211" w:lineRule="auto"/>
        <w:tabs>
          <w:tab w:leader="none" w:pos="1018"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shall nevertheless be payable when, as and if declared by the Board of Directors, in accordance with paragraph (A) above on such subsequent Quarterly Dividend Payment Date.</w:t>
      </w:r>
    </w:p>
    <w:p>
      <w:pPr>
        <w:spacing w:after="0" w:line="159" w:lineRule="exact"/>
        <w:rPr>
          <w:rFonts w:ascii="Arial" w:cs="Arial" w:eastAsia="Arial" w:hAnsi="Arial"/>
          <w:sz w:val="22"/>
          <w:szCs w:val="22"/>
          <w:color w:val="auto"/>
        </w:rPr>
      </w:pPr>
    </w:p>
    <w:p>
      <w:pPr>
        <w:jc w:val="both"/>
        <w:ind w:left="660" w:firstLine="644"/>
        <w:spacing w:after="0" w:line="242" w:lineRule="auto"/>
        <w:tabs>
          <w:tab w:leader="none" w:pos="1852" w:val="left"/>
        </w:tabs>
        <w:numPr>
          <w:ilvl w:val="1"/>
          <w:numId w:val="5"/>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A Preferred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entitled to receive payment of a dividend or distribution declared thereon, which record date shall be not more than sixty (60) days prior to the date fixed for the payment thereof.</w:t>
      </w:r>
    </w:p>
    <w:p>
      <w:pPr>
        <w:spacing w:after="0" w:line="1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Voting Rights</w:t>
      </w:r>
      <w:r>
        <w:rPr>
          <w:rFonts w:ascii="Arial" w:cs="Arial" w:eastAsia="Arial" w:hAnsi="Arial"/>
          <w:sz w:val="19"/>
          <w:szCs w:val="19"/>
          <w:color w:val="auto"/>
        </w:rPr>
        <w:t>. The holders of shares of Series A Preferred shall have the following voting rights:</w:t>
      </w:r>
    </w:p>
    <w:p>
      <w:pPr>
        <w:spacing w:after="0" w:line="179" w:lineRule="exact"/>
        <w:rPr>
          <w:sz w:val="20"/>
          <w:szCs w:val="20"/>
          <w:color w:val="auto"/>
        </w:rPr>
      </w:pPr>
    </w:p>
    <w:p>
      <w:pPr>
        <w:jc w:val="both"/>
        <w:ind w:left="660" w:firstLine="644"/>
        <w:spacing w:after="0" w:line="249" w:lineRule="auto"/>
        <w:tabs>
          <w:tab w:leader="none" w:pos="1837" w:val="left"/>
        </w:tabs>
        <w:numPr>
          <w:ilvl w:val="0"/>
          <w:numId w:val="6"/>
        </w:numPr>
        <w:rPr>
          <w:rFonts w:ascii="Arial" w:cs="Arial" w:eastAsia="Arial" w:hAnsi="Arial"/>
          <w:sz w:val="19"/>
          <w:szCs w:val="19"/>
          <w:color w:val="auto"/>
        </w:rPr>
      </w:pPr>
      <w:r>
        <w:rPr>
          <w:rFonts w:ascii="Arial" w:cs="Arial" w:eastAsia="Arial" w:hAnsi="Arial"/>
          <w:sz w:val="19"/>
          <w:szCs w:val="19"/>
          <w:color w:val="auto"/>
        </w:rPr>
        <w:t>Subject to the provision for adjustment hereinafter set forth, each share of Series A Preferred shall entitle the holder thereof to 1,000 votes on all matters submitted to a vote of the shareholders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8" w:name="page9"/>
    <w:bookmarkEnd w:id="8"/>
    <w:p>
      <w:pPr>
        <w:jc w:val="both"/>
        <w:ind w:left="660"/>
        <w:spacing w:after="0" w:line="268" w:lineRule="auto"/>
        <w:rPr>
          <w:sz w:val="20"/>
          <w:szCs w:val="20"/>
          <w:color w:val="auto"/>
        </w:rPr>
      </w:pPr>
      <w:r>
        <w:rPr>
          <w:rFonts w:ascii="Arial" w:cs="Arial" w:eastAsia="Arial" w:hAnsi="Arial"/>
          <w:sz w:val="19"/>
          <w:szCs w:val="19"/>
          <w:color w:val="auto"/>
        </w:rPr>
        <w:t>Preferred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2" w:lineRule="exact"/>
        <w:rPr>
          <w:sz w:val="20"/>
          <w:szCs w:val="20"/>
          <w:color w:val="auto"/>
        </w:rPr>
      </w:pPr>
    </w:p>
    <w:p>
      <w:pPr>
        <w:jc w:val="both"/>
        <w:ind w:left="660" w:firstLine="644"/>
        <w:spacing w:after="0" w:line="218" w:lineRule="auto"/>
        <w:tabs>
          <w:tab w:leader="none" w:pos="1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Except as otherwise provided herein, in any other Certificate of Designations creating a series of Preferred Stock or any similar stock, or by law, the holders of shares of Series A Preferred and the holders of shares of Common Stock and any other capital stock of the Corporation having general voting rights shall vote together as one class on all matters submitted to a vote of shareholders of the Corporation.</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1869" w:val="left"/>
        </w:tabs>
        <w:numPr>
          <w:ilvl w:val="0"/>
          <w:numId w:val="7"/>
        </w:numPr>
        <w:rPr>
          <w:rFonts w:ascii="Arial" w:cs="Arial" w:eastAsia="Arial" w:hAnsi="Arial"/>
          <w:sz w:val="22"/>
          <w:szCs w:val="22"/>
          <w:color w:val="auto"/>
        </w:rPr>
      </w:pPr>
      <w:r>
        <w:rPr>
          <w:rFonts w:ascii="Arial" w:cs="Arial" w:eastAsia="Arial" w:hAnsi="Arial"/>
          <w:sz w:val="22"/>
          <w:szCs w:val="22"/>
          <w:color w:val="auto"/>
        </w:rPr>
        <w:t>Except as set forth herein, or as otherwise provided by law, holders of Series A Preferred shall have no special voting rights and their consent shall not be required (except to the extent they are entitled to vote with holders of Common Stock as set forth herein) for taking any corporate action.</w:t>
      </w:r>
    </w:p>
    <w:p>
      <w:pPr>
        <w:spacing w:after="0" w:line="158" w:lineRule="exact"/>
        <w:rPr>
          <w:rFonts w:ascii="Arial" w:cs="Arial" w:eastAsia="Arial" w:hAnsi="Arial"/>
          <w:sz w:val="22"/>
          <w:szCs w:val="22"/>
          <w:color w:val="auto"/>
        </w:rPr>
      </w:pPr>
    </w:p>
    <w:p>
      <w:pPr>
        <w:jc w:val="both"/>
        <w:ind w:left="660" w:firstLine="644"/>
        <w:spacing w:after="0"/>
        <w:tabs>
          <w:tab w:leader="none" w:pos="186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If, at the time of any annual meeting of stockholders for the election of directors, the equivalent of six quarterly dividends (whether or not consecutive) payable on any share or shares of Series A Preferred are in default, the number of directors constituting the Board of Directors of the Corporation shall be increased by two. In addition to voting together with the holders of Common Stock for the election of other directors of the Corporation, the holders of record of the Series A Preferred, voting separately as a class to the exclusion of the holders of Common Stock, shall be entitled at such meeting of stockholders (and at each subsequent annual meeting of stockholders), unless all dividends in arrears on the Series A Preferred have been paid or declared and set apart for payment prior thereto, to vote for the election of two directors of the Corporation, the holders of any Series A Preferred being entitled to cast a number of votes per share of Series A Preferred as is specified in paragraph (A)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Each such additional director shall serve until the next annual meeting of stockholders for the election of directors, or until his successor shall be elected and shall qualify, or until his right to hold such office terminates pursuant to the provisions of this </w:t>
      </w:r>
      <w:r>
        <w:rPr>
          <w:rFonts w:ascii="Arial" w:cs="Arial" w:eastAsia="Arial" w:hAnsi="Arial"/>
          <w:sz w:val="19"/>
          <w:szCs w:val="19"/>
          <w:u w:val="single" w:color="auto"/>
          <w:color w:val="auto"/>
        </w:rPr>
        <w:t>Section 3(D)</w:t>
      </w:r>
      <w:r>
        <w:rPr>
          <w:rFonts w:ascii="Arial" w:cs="Arial" w:eastAsia="Arial" w:hAnsi="Arial"/>
          <w:sz w:val="19"/>
          <w:szCs w:val="19"/>
          <w:color w:val="auto"/>
        </w:rPr>
        <w:t xml:space="preserve">. Until the default in payments of all dividends which permitted the election of said directors shall cease to exist, any director who shall have been so elected pursuant to the provisions of this </w:t>
      </w:r>
      <w:r>
        <w:rPr>
          <w:rFonts w:ascii="Arial" w:cs="Arial" w:eastAsia="Arial" w:hAnsi="Arial"/>
          <w:sz w:val="19"/>
          <w:szCs w:val="19"/>
          <w:u w:val="single" w:color="auto"/>
          <w:color w:val="auto"/>
        </w:rPr>
        <w:t>Section 3(D)</w:t>
      </w:r>
      <w:r>
        <w:rPr>
          <w:rFonts w:ascii="Arial" w:cs="Arial" w:eastAsia="Arial" w:hAnsi="Arial"/>
          <w:sz w:val="19"/>
          <w:szCs w:val="19"/>
          <w:color w:val="auto"/>
        </w:rPr>
        <w:t xml:space="preserve"> may be removed at any time, without cause, only by the affirmative vote of the holders of the shares of Series A Preferred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Preferred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Arial" w:cs="Arial" w:eastAsia="Arial" w:hAnsi="Arial"/>
          <w:sz w:val="19"/>
          <w:szCs w:val="19"/>
          <w:u w:val="single" w:color="auto"/>
          <w:color w:val="auto"/>
        </w:rPr>
        <w:t>Section 3(D)</w:t>
      </w:r>
      <w:r>
        <w:rPr>
          <w:rFonts w:ascii="Arial" w:cs="Arial" w:eastAsia="Arial" w:hAnsi="Arial"/>
          <w:sz w:val="19"/>
          <w:szCs w:val="19"/>
          <w:color w:val="auto"/>
        </w:rPr>
        <w:t xml:space="preserve"> shall be in addition to any other voting rights granted to the holders of the Series A Preferred in this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38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Certain Restrictions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68" w:lineRule="auto"/>
        <w:tabs>
          <w:tab w:leader="none" w:pos="1864"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Whenever quarterly dividends or other dividends or distributions payable on the Series A Preferred as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are in arrears, thereafter and until all accrued and unpaid dividends and distributions, whether or not declared, on shares of Series A Preferred outstanding shall have been paid in full, the Corporation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9" w:name="page10"/>
    <w:bookmarkEnd w:id="9"/>
    <w:p>
      <w:pPr>
        <w:ind w:left="1300" w:right="20" w:firstLine="652"/>
        <w:spacing w:after="0" w:line="232" w:lineRule="auto"/>
        <w:tabs>
          <w:tab w:leader="none" w:pos="2584" w:val="left"/>
        </w:tabs>
        <w:numPr>
          <w:ilvl w:val="1"/>
          <w:numId w:val="9"/>
        </w:numPr>
        <w:rPr>
          <w:rFonts w:ascii="Arial" w:cs="Arial" w:eastAsia="Arial" w:hAnsi="Arial"/>
          <w:sz w:val="22"/>
          <w:szCs w:val="22"/>
          <w:color w:val="auto"/>
        </w:rPr>
      </w:pPr>
      <w:r>
        <w:rPr>
          <w:rFonts w:ascii="Arial" w:cs="Arial" w:eastAsia="Arial" w:hAnsi="Arial"/>
          <w:sz w:val="22"/>
          <w:szCs w:val="22"/>
          <w:color w:val="auto"/>
        </w:rPr>
        <w:t>declare or pay dividends, or make any other distributions, on any shares of stock ranking junior (either as to dividends or upon liquidation, dissolution or winding up) to the Series A Preferred;</w:t>
      </w:r>
    </w:p>
    <w:p>
      <w:pPr>
        <w:spacing w:after="0" w:line="158" w:lineRule="exact"/>
        <w:rPr>
          <w:rFonts w:ascii="Arial" w:cs="Arial" w:eastAsia="Arial" w:hAnsi="Arial"/>
          <w:sz w:val="22"/>
          <w:szCs w:val="22"/>
          <w:color w:val="auto"/>
        </w:rPr>
      </w:pPr>
    </w:p>
    <w:p>
      <w:pPr>
        <w:jc w:val="both"/>
        <w:ind w:left="1300" w:firstLine="652"/>
        <w:spacing w:after="0" w:line="257" w:lineRule="auto"/>
        <w:tabs>
          <w:tab w:leader="none" w:pos="2590" w:val="left"/>
        </w:tabs>
        <w:numPr>
          <w:ilvl w:val="1"/>
          <w:numId w:val="9"/>
        </w:numPr>
        <w:rPr>
          <w:rFonts w:ascii="Arial" w:cs="Arial" w:eastAsia="Arial" w:hAnsi="Arial"/>
          <w:sz w:val="19"/>
          <w:szCs w:val="19"/>
          <w:color w:val="auto"/>
        </w:rPr>
      </w:pPr>
      <w:r>
        <w:rPr>
          <w:rFonts w:ascii="Arial" w:cs="Arial" w:eastAsia="Arial" w:hAnsi="Arial"/>
          <w:sz w:val="19"/>
          <w:szCs w:val="19"/>
          <w:color w:val="auto"/>
        </w:rPr>
        <w:t>declare or pay dividends, or make any other distributions, on any shares of stock ranking on a parity (either as to dividends or upon liquidation, dissolution or winding up) with the Series A Preferred, except dividends paid ratably on the Series A Preferred and all such parity stock on which dividends are payable or in arrears in proportion to the total amounts to which the holders of all such shares are then entitled;</w:t>
      </w:r>
    </w:p>
    <w:p>
      <w:pPr>
        <w:spacing w:after="0" w:line="144" w:lineRule="exact"/>
        <w:rPr>
          <w:rFonts w:ascii="Arial" w:cs="Arial" w:eastAsia="Arial" w:hAnsi="Arial"/>
          <w:sz w:val="19"/>
          <w:szCs w:val="19"/>
          <w:color w:val="auto"/>
        </w:rPr>
      </w:pPr>
    </w:p>
    <w:p>
      <w:pPr>
        <w:jc w:val="both"/>
        <w:ind w:left="1300" w:firstLine="652"/>
        <w:spacing w:after="0" w:line="216" w:lineRule="auto"/>
        <w:tabs>
          <w:tab w:leader="none" w:pos="2596" w:val="left"/>
        </w:tabs>
        <w:numPr>
          <w:ilvl w:val="1"/>
          <w:numId w:val="9"/>
        </w:numPr>
        <w:rPr>
          <w:rFonts w:ascii="Arial" w:cs="Arial" w:eastAsia="Arial" w:hAnsi="Arial"/>
          <w:sz w:val="22"/>
          <w:szCs w:val="22"/>
          <w:color w:val="auto"/>
        </w:rPr>
      </w:pPr>
      <w:r>
        <w:rPr>
          <w:rFonts w:ascii="Arial" w:cs="Arial" w:eastAsia="Arial" w:hAnsi="Arial"/>
          <w:sz w:val="22"/>
          <w:szCs w:val="22"/>
          <w:color w:val="auto"/>
        </w:rPr>
        <w:t>redeem or purchase or otherwise acquire for consideration shares of any stock ranking junior (either as to dividends or upon liquidation, dissolution or winding up) to the Series A Preferred, provided that the Corporation may at any time redeem, purchase or otherwise acquire shares of any such junior stock in exchange for shares of any stock of the Corporation ranking junior (both as to dividends and upon dissolution, liquidation or winding up) to the Series A Preferred; or</w:t>
      </w:r>
    </w:p>
    <w:p>
      <w:pPr>
        <w:spacing w:after="0" w:line="157" w:lineRule="exact"/>
        <w:rPr>
          <w:rFonts w:ascii="Arial" w:cs="Arial" w:eastAsia="Arial" w:hAnsi="Arial"/>
          <w:sz w:val="22"/>
          <w:szCs w:val="22"/>
          <w:color w:val="auto"/>
        </w:rPr>
      </w:pPr>
    </w:p>
    <w:p>
      <w:pPr>
        <w:jc w:val="both"/>
        <w:ind w:left="1300" w:firstLine="652"/>
        <w:spacing w:after="0" w:line="224" w:lineRule="auto"/>
        <w:tabs>
          <w:tab w:leader="none" w:pos="2584" w:val="left"/>
        </w:tabs>
        <w:numPr>
          <w:ilvl w:val="1"/>
          <w:numId w:val="9"/>
        </w:numPr>
        <w:rPr>
          <w:rFonts w:ascii="Arial" w:cs="Arial" w:eastAsia="Arial" w:hAnsi="Arial"/>
          <w:sz w:val="21"/>
          <w:szCs w:val="21"/>
          <w:color w:val="auto"/>
        </w:rPr>
      </w:pPr>
      <w:r>
        <w:rPr>
          <w:rFonts w:ascii="Arial" w:cs="Arial" w:eastAsia="Arial" w:hAnsi="Arial"/>
          <w:sz w:val="21"/>
          <w:szCs w:val="21"/>
          <w:color w:val="auto"/>
        </w:rPr>
        <w:t>redeem or purchase or otherwise acquire for consideration any shares of Series A Preferred, or any shares of stock ranking on a parity with the Series A Preferred,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59" w:lineRule="exact"/>
        <w:rPr>
          <w:rFonts w:ascii="Arial" w:cs="Arial" w:eastAsia="Arial" w:hAnsi="Arial"/>
          <w:sz w:val="21"/>
          <w:szCs w:val="21"/>
          <w:color w:val="auto"/>
        </w:rPr>
      </w:pPr>
    </w:p>
    <w:p>
      <w:pPr>
        <w:jc w:val="both"/>
        <w:ind w:left="660" w:firstLine="644"/>
        <w:spacing w:after="0" w:line="234" w:lineRule="auto"/>
        <w:tabs>
          <w:tab w:leader="none" w:pos="1864"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The Corporation shall not permit any subsidiary of the Corporation to purchase or otherwise acquire for consideration any shares of stock of the Corporation unless the Corporation could, under paragraph (A) of this </w:t>
      </w:r>
      <w:r>
        <w:rPr>
          <w:rFonts w:ascii="Arial" w:cs="Arial" w:eastAsia="Arial" w:hAnsi="Arial"/>
          <w:sz w:val="21"/>
          <w:szCs w:val="21"/>
          <w:u w:val="single" w:color="auto"/>
          <w:color w:val="auto"/>
        </w:rPr>
        <w:t>Section 4</w:t>
      </w:r>
      <w:r>
        <w:rPr>
          <w:rFonts w:ascii="Arial" w:cs="Arial" w:eastAsia="Arial" w:hAnsi="Arial"/>
          <w:sz w:val="21"/>
          <w:szCs w:val="21"/>
          <w:color w:val="auto"/>
        </w:rPr>
        <w:t>, purchase or otherwise acquire such shares at such time and in such manner.</w:t>
      </w:r>
    </w:p>
    <w:p>
      <w:pPr>
        <w:spacing w:after="0" w:line="15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Reacquired Shares</w:t>
      </w:r>
      <w:r>
        <w:rPr>
          <w:rFonts w:ascii="Arial" w:cs="Arial" w:eastAsia="Arial" w:hAnsi="Arial"/>
          <w:sz w:val="22"/>
          <w:szCs w:val="22"/>
          <w:color w:val="auto"/>
        </w:rPr>
        <w:t>. Any shares of Series A Preferred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Amended and Restated Certificate of Incorporation of the Corporation or in any other Certificate of Designations creating a series of Preferred Stock or any similar stock or as otherwise required by law.</w:t>
      </w:r>
    </w:p>
    <w:p>
      <w:pPr>
        <w:spacing w:after="0" w:line="15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Liquidation, Dissolution or Winding Up</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21" w:lineRule="auto"/>
        <w:tabs>
          <w:tab w:leader="none" w:pos="1872" w:val="left"/>
        </w:tabs>
        <w:numPr>
          <w:ilvl w:val="0"/>
          <w:numId w:val="11"/>
        </w:numPr>
        <w:rPr>
          <w:rFonts w:ascii="Arial" w:cs="Arial" w:eastAsia="Arial" w:hAnsi="Arial"/>
          <w:sz w:val="21"/>
          <w:szCs w:val="21"/>
          <w:color w:val="auto"/>
        </w:rPr>
      </w:pPr>
      <w:r>
        <w:rPr>
          <w:rFonts w:ascii="Arial" w:cs="Arial" w:eastAsia="Arial" w:hAnsi="Arial"/>
          <w:sz w:val="21"/>
          <w:szCs w:val="21"/>
          <w:color w:val="auto"/>
        </w:rPr>
        <w:t>Upon any liquidation, dissolution or winding up of the Corporation, voluntary or otherwise no distribution shall be made (i) to the holders of shares of stock ranking junior (either as to dividends or upon liquidation, dissolution or winding up) to the Series A Preferred unless, prior thereto, the holders of Series A Preferred shall have received an amount per share (the “</w:t>
      </w:r>
      <w:r>
        <w:rPr>
          <w:rFonts w:ascii="Arial" w:cs="Arial" w:eastAsia="Arial" w:hAnsi="Arial"/>
          <w:sz w:val="21"/>
          <w:szCs w:val="21"/>
          <w:i w:val="1"/>
          <w:iCs w:val="1"/>
          <w:color w:val="auto"/>
        </w:rPr>
        <w:t>Series A Preferred Liquidation Preference</w:t>
      </w:r>
      <w:r>
        <w:rPr>
          <w:rFonts w:ascii="Arial" w:cs="Arial" w:eastAsia="Arial" w:hAnsi="Arial"/>
          <w:sz w:val="21"/>
          <w:szCs w:val="21"/>
          <w:color w:val="auto"/>
        </w:rPr>
        <w:t>”) equal to $1,000 per share, plus an amount equal to accrued and unpaid dividends and distributions thereon, whether or not declared, to the date of such payment, provided that the holders of shares of Series A Preferred shall be entitled to receive an aggregate amount per share, subject to the provision for adjustment hereinafter set forth, equal to 1,000 times the aggregate amount to be distributed per share to holders of Common Stock, or (ii)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0" w:name="page11"/>
    <w:bookmarkEnd w:id="10"/>
    <w:p>
      <w:pPr>
        <w:jc w:val="both"/>
        <w:ind w:left="660"/>
        <w:spacing w:after="0" w:line="243" w:lineRule="auto"/>
        <w:rPr>
          <w:sz w:val="20"/>
          <w:szCs w:val="20"/>
          <w:color w:val="auto"/>
        </w:rPr>
      </w:pPr>
      <w:r>
        <w:rPr>
          <w:rFonts w:ascii="Arial" w:cs="Arial" w:eastAsia="Arial" w:hAnsi="Arial"/>
          <w:sz w:val="19"/>
          <w:szCs w:val="19"/>
          <w:color w:val="auto"/>
        </w:rPr>
        <w:t>holders of shares of stock ranking on a parity (either as to dividends or upon liquidation, dissolution or winding up) with the Series A Preferred, except distributions made ratably on the Series A Preferred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Series A Preferred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380" w:lineRule="exact"/>
        <w:rPr>
          <w:sz w:val="20"/>
          <w:szCs w:val="20"/>
          <w:color w:val="auto"/>
        </w:rPr>
      </w:pPr>
    </w:p>
    <w:p>
      <w:pPr>
        <w:jc w:val="both"/>
        <w:ind w:left="660" w:firstLine="644"/>
        <w:spacing w:after="0" w:line="216" w:lineRule="auto"/>
        <w:tabs>
          <w:tab w:leader="none" w:pos="1839"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event, however, that there are not sufficient assets available to permit payment in full of the Series A Preferred Liquidation Preference and the liquidation preferences of all other classes and series of stock of the Corporation, if any, that rank on a parity with the Series A Preferred in respect thereof, then the assets available for such distribution shall be distributed ratably to the holders of the Series A Preferred and the holders of such parity shares in proportion to their respective liquidation preferences.</w:t>
      </w:r>
    </w:p>
    <w:p>
      <w:pPr>
        <w:spacing w:after="0" w:line="158" w:lineRule="exact"/>
        <w:rPr>
          <w:sz w:val="20"/>
          <w:szCs w:val="20"/>
          <w:color w:val="auto"/>
        </w:rPr>
      </w:pPr>
    </w:p>
    <w:p>
      <w:pPr>
        <w:jc w:val="both"/>
        <w:ind w:left="660" w:firstLine="644"/>
        <w:spacing w:after="0" w:line="223" w:lineRule="auto"/>
        <w:tabs>
          <w:tab w:leader="none" w:pos="1851"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Neither the merger or consolidation of the Corporation into or with another corporation nor the merger or consolidation of any other corporation into or with the Corporation shall be deemed to be a liquidation, dissolution or winding up of the Corporation within the meaning of this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Consolidation, Merger, etc</w:t>
      </w:r>
      <w:r>
        <w:rPr>
          <w:rFonts w:ascii="Arial" w:cs="Arial" w:eastAsia="Arial" w:hAnsi="Arial"/>
          <w:sz w:val="19"/>
          <w:szCs w:val="19"/>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No Redemption</w:t>
      </w:r>
      <w:r>
        <w:rPr>
          <w:rFonts w:ascii="Arial" w:cs="Arial" w:eastAsia="Arial" w:hAnsi="Arial"/>
          <w:sz w:val="19"/>
          <w:szCs w:val="19"/>
          <w:color w:val="auto"/>
        </w:rPr>
        <w:t>. The Series A Preferred shall not be redeemable by the Corporation.</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Rank</w:t>
      </w:r>
      <w:r>
        <w:rPr>
          <w:rFonts w:ascii="Arial" w:cs="Arial" w:eastAsia="Arial" w:hAnsi="Arial"/>
          <w:sz w:val="22"/>
          <w:szCs w:val="22"/>
          <w:color w:val="auto"/>
        </w:rPr>
        <w:t>. The Series A Preferred shall rank, with respect to the payment of dividends and the distribution of assets upon liquidation, dissolution or winding up, junior to all series of any other class of the Corporation’s Preferred Stock, except to the extent that any such other series specifically provides that it shall rank on a parity with or junior to the Series A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Amendment</w:t>
      </w:r>
      <w:r>
        <w:rPr>
          <w:rFonts w:ascii="Arial" w:cs="Arial" w:eastAsia="Arial" w:hAnsi="Arial"/>
          <w:sz w:val="19"/>
          <w:szCs w:val="19"/>
          <w:color w:val="auto"/>
        </w:rPr>
        <w:t>. At any time any shares of Series A Preferred are outstanding, the Amended and Restated Certificate of Incorporation of the Corporation shall not be further amended in any manner which would materially alter or change the powers, preferences or special rights of the Series A Preferred so as to affect them adversely without the affirmative vote of the holders of at least two-thirds of the outstanding shares of Series A Preferred, voting separately as a single class.</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Fractional Shares</w:t>
      </w:r>
      <w:r>
        <w:rPr>
          <w:rFonts w:ascii="Arial" w:cs="Arial" w:eastAsia="Arial" w:hAnsi="Arial"/>
          <w:sz w:val="22"/>
          <w:szCs w:val="22"/>
          <w:color w:val="auto"/>
        </w:rPr>
        <w:t>. Series A Preferred may be issued in fractions of a share that shall entitle the holder, in proportion to such holder’s fractional shares, to exercise voting rights, receive dividends, participate in distributions and to have the benefit of all other rights of holders of Series A Preferred.</w:t>
      </w:r>
    </w:p>
    <w:p>
      <w:pPr>
        <w:spacing w:after="0" w:line="159" w:lineRule="exact"/>
        <w:rPr>
          <w:sz w:val="20"/>
          <w:szCs w:val="20"/>
          <w:color w:val="auto"/>
        </w:rPr>
      </w:pPr>
    </w:p>
    <w:p>
      <w:pPr>
        <w:jc w:val="center"/>
        <w:ind w:right="-19"/>
        <w:spacing w:after="0"/>
        <w:tabs>
          <w:tab w:leader="none" w:pos="420" w:val="left"/>
          <w:tab w:leader="none" w:pos="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0" w:firstLine="216"/>
        <w:spacing w:after="0"/>
        <w:rPr>
          <w:sz w:val="20"/>
          <w:szCs w:val="20"/>
          <w:color w:val="auto"/>
        </w:rPr>
      </w:pPr>
      <w:r>
        <w:rPr>
          <w:rFonts w:ascii="Arial" w:cs="Arial" w:eastAsia="Arial" w:hAnsi="Arial"/>
          <w:sz w:val="22"/>
          <w:szCs w:val="22"/>
          <w:color w:val="auto"/>
        </w:rPr>
        <w:t>IN WITNESS WHEREOF, the Corporation has caused this Certificate of Designations to be signed by a duly authorized officer this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August, 2022.</w:t>
      </w:r>
    </w:p>
    <w:p>
      <w:pPr>
        <w:spacing w:after="0" w:line="200" w:lineRule="exact"/>
        <w:rPr>
          <w:sz w:val="20"/>
          <w:szCs w:val="20"/>
          <w:color w:val="auto"/>
        </w:rPr>
      </w:pPr>
    </w:p>
    <w:p>
      <w:pPr>
        <w:spacing w:after="0" w:line="326"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THE CORPORATION:</w:t>
      </w:r>
    </w:p>
    <w:p>
      <w:pPr>
        <w:spacing w:after="0" w:line="179"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KALTURA,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Yaron Garmazi</w:t>
      </w:r>
      <w:r>
        <w:rPr>
          <w:rFonts w:ascii="Arial" w:cs="Arial" w:eastAsia="Arial" w:hAnsi="Arial"/>
          <w:sz w:val="22"/>
          <w:szCs w:val="22"/>
          <w:color w:val="auto"/>
        </w:rPr>
        <w:t>__________________</w:t>
      </w:r>
    </w:p>
    <w:p>
      <w:pPr>
        <w:ind w:left="1520"/>
        <w:spacing w:after="0" w:line="204" w:lineRule="auto"/>
        <w:rPr>
          <w:sz w:val="20"/>
          <w:szCs w:val="20"/>
          <w:color w:val="auto"/>
        </w:rPr>
      </w:pPr>
      <w:r>
        <w:rPr>
          <w:rFonts w:ascii="Arial" w:cs="Arial" w:eastAsia="Arial" w:hAnsi="Arial"/>
          <w:sz w:val="22"/>
          <w:szCs w:val="22"/>
          <w:color w:val="auto"/>
        </w:rPr>
        <w:t>Name: Yaron Garmazi</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2" w:name="page13"/>
    <w:bookmarkEnd w:id="12"/>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2"/>
          <w:szCs w:val="22"/>
          <w:color w:val="auto"/>
        </w:rPr>
        <w:t>Kaltura,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American Stock Transfer &amp; Trust Company, LLC</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Rights Agent</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Rights Agreement</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August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0139"/>
          </w:cols>
          <w:pgMar w:left="320" w:top="1440"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u w:val="single" w:color="auto"/>
          <w:color w:val="auto"/>
        </w:rPr>
        <w:t>RIGHTS AGREEMENT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Rights Agreement, dated as of August 7, 2022 (this “</w:t>
      </w:r>
      <w:r>
        <w:rPr>
          <w:rFonts w:ascii="Arial" w:cs="Arial" w:eastAsia="Arial" w:hAnsi="Arial"/>
          <w:sz w:val="22"/>
          <w:szCs w:val="22"/>
          <w:i w:val="1"/>
          <w:iCs w:val="1"/>
          <w:color w:val="auto"/>
        </w:rPr>
        <w:t>Agreement</w:t>
      </w:r>
      <w:r>
        <w:rPr>
          <w:rFonts w:ascii="Arial" w:cs="Arial" w:eastAsia="Arial" w:hAnsi="Arial"/>
          <w:sz w:val="22"/>
          <w:szCs w:val="22"/>
          <w:color w:val="auto"/>
        </w:rPr>
        <w:t>”), between Kaltura,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American Stock Transfer &amp; Trust Company, LLC, a New York limited liability trust company, as Rights Agent (the “</w:t>
      </w:r>
      <w:r>
        <w:rPr>
          <w:rFonts w:ascii="Arial" w:cs="Arial" w:eastAsia="Arial" w:hAnsi="Arial"/>
          <w:sz w:val="22"/>
          <w:szCs w:val="22"/>
          <w:i w:val="1"/>
          <w:iCs w:val="1"/>
          <w:color w:val="auto"/>
        </w:rPr>
        <w:t>Rights Agent</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7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WHEREAS, on August 7, 2022, the Board of Directors (the “</w:t>
      </w:r>
      <w:r>
        <w:rPr>
          <w:rFonts w:ascii="Arial" w:cs="Arial" w:eastAsia="Arial" w:hAnsi="Arial"/>
          <w:sz w:val="21"/>
          <w:szCs w:val="21"/>
          <w:i w:val="1"/>
          <w:iCs w:val="1"/>
          <w:color w:val="auto"/>
        </w:rPr>
        <w:t>Board</w:t>
      </w:r>
      <w:r>
        <w:rPr>
          <w:rFonts w:ascii="Arial" w:cs="Arial" w:eastAsia="Arial" w:hAnsi="Arial"/>
          <w:sz w:val="21"/>
          <w:szCs w:val="21"/>
          <w:color w:val="auto"/>
        </w:rPr>
        <w:t>”) of the Company adopted this Agreement, and has authorized and declared a dividend of one preferred stock purchase right (a “</w:t>
      </w:r>
      <w:r>
        <w:rPr>
          <w:rFonts w:ascii="Arial" w:cs="Arial" w:eastAsia="Arial" w:hAnsi="Arial"/>
          <w:sz w:val="21"/>
          <w:szCs w:val="21"/>
          <w:i w:val="1"/>
          <w:iCs w:val="1"/>
          <w:color w:val="auto"/>
        </w:rPr>
        <w:t>Right</w:t>
      </w:r>
      <w:r>
        <w:rPr>
          <w:rFonts w:ascii="Arial" w:cs="Arial" w:eastAsia="Arial" w:hAnsi="Arial"/>
          <w:sz w:val="21"/>
          <w:szCs w:val="21"/>
          <w:color w:val="auto"/>
        </w:rPr>
        <w:t xml:space="preserve">”) for each share of Common Stock (as defined in </w:t>
      </w:r>
      <w:r>
        <w:rPr>
          <w:rFonts w:ascii="Arial" w:cs="Arial" w:eastAsia="Arial" w:hAnsi="Arial"/>
          <w:sz w:val="21"/>
          <w:szCs w:val="21"/>
          <w:u w:val="single" w:color="auto"/>
          <w:color w:val="auto"/>
        </w:rPr>
        <w:t>Section 1.6</w:t>
      </w:r>
      <w:r>
        <w:rPr>
          <w:rFonts w:ascii="Arial" w:cs="Arial" w:eastAsia="Arial" w:hAnsi="Arial"/>
          <w:sz w:val="21"/>
          <w:szCs w:val="21"/>
          <w:color w:val="auto"/>
        </w:rPr>
        <w:t>) of the Company outstanding at the close of business on August 22, 2022 (the “</w:t>
      </w:r>
      <w:r>
        <w:rPr>
          <w:rFonts w:ascii="Arial" w:cs="Arial" w:eastAsia="Arial" w:hAnsi="Arial"/>
          <w:sz w:val="21"/>
          <w:szCs w:val="21"/>
          <w:i w:val="1"/>
          <w:iCs w:val="1"/>
          <w:color w:val="auto"/>
        </w:rPr>
        <w:t>Record Date</w:t>
      </w:r>
      <w:r>
        <w:rPr>
          <w:rFonts w:ascii="Arial" w:cs="Arial" w:eastAsia="Arial" w:hAnsi="Arial"/>
          <w:sz w:val="21"/>
          <w:szCs w:val="21"/>
          <w:color w:val="auto"/>
        </w:rPr>
        <w:t xml:space="preserve">”) and has authorized and directed the issuance of one Right (subject to adjustment as provided herein) with respect to each share of Common Stock that shall become outstanding between the Record Date and the earliest of the Distribution Date and the Expiration Date (as such terms are defined in </w:t>
      </w:r>
      <w:r>
        <w:rPr>
          <w:rFonts w:ascii="Arial" w:cs="Arial" w:eastAsia="Arial" w:hAnsi="Arial"/>
          <w:sz w:val="21"/>
          <w:szCs w:val="21"/>
          <w:u w:val="single" w:color="auto"/>
          <w:color w:val="auto"/>
        </w:rPr>
        <w:t>Sections 3.1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7.1</w:t>
      </w:r>
      <w:r>
        <w:rPr>
          <w:rFonts w:ascii="Arial" w:cs="Arial" w:eastAsia="Arial" w:hAnsi="Arial"/>
          <w:sz w:val="21"/>
          <w:szCs w:val="21"/>
          <w:color w:val="auto"/>
        </w:rPr>
        <w:t>, respectively), each Right initially representing the right to purchase one one-thousandth (subject to adjustment) of a share of Series A Junior Participating Preferred Stock, par value $0.0001 per share (the “</w:t>
      </w:r>
      <w:r>
        <w:rPr>
          <w:rFonts w:ascii="Arial" w:cs="Arial" w:eastAsia="Arial" w:hAnsi="Arial"/>
          <w:sz w:val="21"/>
          <w:szCs w:val="21"/>
          <w:i w:val="1"/>
          <w:iCs w:val="1"/>
          <w:color w:val="auto"/>
        </w:rPr>
        <w:t>Series A Preferred</w:t>
      </w:r>
      <w:r>
        <w:rPr>
          <w:rFonts w:ascii="Arial" w:cs="Arial" w:eastAsia="Arial" w:hAnsi="Arial"/>
          <w:sz w:val="21"/>
          <w:szCs w:val="21"/>
          <w:color w:val="auto"/>
        </w:rPr>
        <w:t xml:space="preserve">”), of the Company having the rights, powers and preferences set forth in the form of Certificate of Designations of Series A Junior Participating Preferred Stock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amended from time to time), upon the terms and subject to the conditions hereinafter set forth;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Rights may be issued with respect to Common Stock that shall become outstanding after the Distribution Date and prior to the Expiration Date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NOW, THEREFORE, in consideration of the premises and the mutual agreements herein set forth, the parties hereby agree as follows:</w:t>
      </w:r>
    </w:p>
    <w:p>
      <w:pPr>
        <w:spacing w:after="0" w:line="15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the following terms have the meanings indicated:</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1.1. “</w:t>
      </w:r>
      <w:r>
        <w:rPr>
          <w:rFonts w:ascii="Arial" w:cs="Arial" w:eastAsia="Arial" w:hAnsi="Arial"/>
          <w:sz w:val="19"/>
          <w:szCs w:val="19"/>
          <w:i w:val="1"/>
          <w:iCs w:val="1"/>
          <w:color w:val="auto"/>
        </w:rPr>
        <w:t>Acquiring Person</w:t>
      </w:r>
      <w:r>
        <w:rPr>
          <w:rFonts w:ascii="Arial" w:cs="Arial" w:eastAsia="Arial" w:hAnsi="Arial"/>
          <w:sz w:val="19"/>
          <w:szCs w:val="19"/>
          <w:color w:val="auto"/>
        </w:rPr>
        <w:t>” shall mean any Person who or which, together with all Related Persons of such Person, shall be the Beneficial Owner of 10% or more of the Common Stock then outstanding, but shall not include (i) an Exempt Person or (ii) any Existing Holder, unless and until such time as such Existing Holder shall, after the first public announcement of this Agreement, (x) become the Beneficial Owner of one or more additional shares of Common Stock (other than pursuant to a dividend or distribution paid or made by the Company on the outstanding Common Stock in Common Stock or pursuant to a split or subdivision of the outstanding Common Stock), unless upon acquiring such Beneficial Ownership, such Existing Holder does not Beneficially Own 10% (20% in the case of a Passive Institutional Investor) or more of the Common Stock then outstanding or</w:t>
      </w:r>
    </w:p>
    <w:p>
      <w:pPr>
        <w:spacing w:after="0" w:line="1" w:lineRule="exact"/>
        <w:rPr>
          <w:sz w:val="20"/>
          <w:szCs w:val="20"/>
          <w:color w:val="auto"/>
        </w:rPr>
      </w:pPr>
    </w:p>
    <w:p>
      <w:pPr>
        <w:jc w:val="both"/>
        <w:ind w:firstLine="8"/>
        <w:spacing w:after="0" w:line="218" w:lineRule="auto"/>
        <w:tabs>
          <w:tab w:leader="none" w:pos="332" w:val="left"/>
        </w:tabs>
        <w:numPr>
          <w:ilvl w:val="0"/>
          <w:numId w:val="14"/>
        </w:numPr>
        <w:rPr>
          <w:rFonts w:ascii="Arial" w:cs="Arial" w:eastAsia="Arial" w:hAnsi="Arial"/>
          <w:sz w:val="21"/>
          <w:szCs w:val="21"/>
          <w:color w:val="auto"/>
        </w:rPr>
      </w:pPr>
      <w:r>
        <w:rPr>
          <w:rFonts w:ascii="Arial" w:cs="Arial" w:eastAsia="Arial" w:hAnsi="Arial"/>
          <w:sz w:val="21"/>
          <w:szCs w:val="21"/>
          <w:color w:val="auto"/>
        </w:rPr>
        <w:t>become the Beneficial Owner of any share of Common Stock pursuant to clauses 1.3.1 through 1.3.4 of the definition of Beneficial Ownership below that such Person Beneficially Owned as of the first public announcement of this Agreement pursuant to clause 1.3.5 of the definition of Beneficial Ownership below, unless (a) such Beneficial Ownership is acquired pursuant to the express terms of a written agreement as it existed at the time of the first public announcement of this Agreement or (b) upon acquiring such Beneficial Ownership, such Existing Holder does not Beneficially Own pursuant to clauses 1.3.1 through 1.3.4 of the definition of Beneficially Ownership 10% or more of the Common Stock then outstanding or (iii) a Passive Institutional Investor, so long as such Person is not the Beneficial Owner of 20% or more of the shares of Common Stock of the Company then outstanding, provided that if a formerly Passive Institutional Investor should report or become required to report Beneficial Ownership of shares of Common Stock of the Company on Schedule 13D under the Exchange Act (or any comparable or successor report), such formerly Passive Institutional Investor will not be deemed to be or to have become an Acquiring Person if</w:t>
      </w:r>
    </w:p>
    <w:p>
      <w:pPr>
        <w:sectPr>
          <w:pgSz w:w="11900" w:h="16838" w:orient="portrait"/>
          <w:cols w:equalWidth="0" w:num="1">
            <w:col w:w="11240"/>
          </w:cols>
          <w:pgMar w:left="320" w:top="1401" w:right="339" w:bottom="1440" w:gutter="0" w:footer="0" w:header="0"/>
        </w:sectPr>
      </w:pPr>
    </w:p>
    <w:bookmarkStart w:id="14" w:name="page15"/>
    <w:bookmarkEnd w:id="14"/>
    <w:p>
      <w:pPr>
        <w:jc w:val="both"/>
        <w:ind w:firstLine="8"/>
        <w:spacing w:after="0"/>
        <w:tabs>
          <w:tab w:leader="none" w:pos="273"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it is an Existing Holder, (ii) at the time it reports or becomes required to report Beneficial Ownership of shares of Common Stock of the Company on Schedule 13D, such formerly Passive Institutional Investor has Beneficial Ownership of less than 10% of the Common Stock then outstanding, or (iii) (A) such formerly Passive Institutional Investor divests as promptly as practicable (as determined, in good faith, by the Board) Beneficial Ownership of a sufficient number of shares of Common Stock of the Company so that it would no longer be an “Acquiring Person,” as defined herein, and (B) prior to reducing its Beneficial Ownership to below 10%, such formerly Passive Institutional Investor does become the Beneficial Owner of one or more additional shares of Common Stock (other than pursuant to a dividend or distribution paid or made by the Company on the outstanding Common Stock in Common Stock or pursuant to a split or subdivision of the outstanding Common Stock). Notwithstanding the foregoing, no Person shall become an “Acquiring Person” as the result of an acquisition of Common Stock by the Company which, by reducing the number of shares outstanding, increases the proportionate number of shares Beneficially Owned by such Person to 10% (20% in the case of a Passive Institutional Investor) or more of the Common Stock then outstanding;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 Person shall become the Beneficial Owner of 10% (20% in the case of a Passive Institutional Investor) or more of the Common Stock then outstanding solely by reason of share purchases by the Company and shall, after such share purchases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10% (20% in the case of a Passive Institutional Investor) or more of the Common Stock then outstanding. Notwithstanding the foregoing, if the Board determines in good faith that a Person who would otherwise be an “Acquiring Person,” as defined pursuant to the foregoing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has become such inadvertently (including, without limitation, because (A) 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Agreement) and had no intention of changing or influencing control of the Company, then such Person shall not be deemed to be or have become an “Acquiring Person” at any time for any purposes of this Agreement unless and until such Person shall have failed to divest as promptly as practicable (as determined, in good faith, by the Board) a sufficient number of shares of Common Stock so that such Person would no longer be an Acquiring Person, as defined pursuant to the foregoing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For all purposes of this Agreement, any calculation of the number of shares of Common Stock outstanding at any particular time, including for purposes of determining the particular percentage of such outstanding Common Stock of which any Person is the Beneficial Owner, shall include the number of shares of Common Stock not outstanding at the time of such calculation that such Person is otherwise deemed to Beneficially Own for purposes of this Agreement. The number of shares of Common Stock not outstanding that such Person is otherwise deemed to Beneficially Own for purposes of this Agreement shall be deemed to be outstanding for the purpose of computing the percentage of the outstanding number of shares of Common Stock owned by such Person but shall not be deemed to be outstanding for the purpose of computing the percentage of outstanding Common Stock owned by any other Person. Notwithstanding the foregoing, if any Person satisfying the requirements of Rule 13d-1(b)(1) (other than a Person that so satisfies Rule 13d-1(b)(1) solely by reason of Rule 13d-1(b)(1)(ii)(E)) who would otherwise be an “Acquiring Person” has become so as a result of its actions in the ordinary course of such Person’s business as a derivatives dealer, then such Person shall not be deemed to be or have become an “Acquiring Person” at any time for any purposes of this Agreement unless and until the Board determines, in good faith, that such actions were taken with the intent or effect of evading or assisting any other Person to evade the purposes and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5" w:name="page16"/>
    <w:bookmarkEnd w:id="15"/>
    <w:p>
      <w:pPr>
        <w:jc w:val="both"/>
        <w:ind w:firstLine="1296"/>
        <w:spacing w:after="0" w:line="223" w:lineRule="auto"/>
        <w:rPr>
          <w:sz w:val="20"/>
          <w:szCs w:val="20"/>
          <w:color w:val="auto"/>
        </w:rPr>
      </w:pPr>
      <w:r>
        <w:rPr>
          <w:rFonts w:ascii="Arial" w:cs="Arial" w:eastAsia="Arial" w:hAnsi="Arial"/>
          <w:sz w:val="22"/>
          <w:szCs w:val="22"/>
          <w:color w:val="auto"/>
        </w:rPr>
        <w:t>1.2. “</w:t>
      </w:r>
      <w:r>
        <w:rPr>
          <w:rFonts w:ascii="Arial" w:cs="Arial" w:eastAsia="Arial" w:hAnsi="Arial"/>
          <w:sz w:val="22"/>
          <w:szCs w:val="22"/>
          <w:i w:val="1"/>
          <w:iCs w:val="1"/>
          <w:color w:val="auto"/>
        </w:rPr>
        <w:t>Affiliate</w:t>
      </w:r>
      <w:r>
        <w:rPr>
          <w:rFonts w:ascii="Arial" w:cs="Arial" w:eastAsia="Arial" w:hAnsi="Arial"/>
          <w:sz w:val="22"/>
          <w:szCs w:val="22"/>
          <w:color w:val="auto"/>
        </w:rPr>
        <w:t>” and “</w:t>
      </w:r>
      <w:r>
        <w:rPr>
          <w:rFonts w:ascii="Arial" w:cs="Arial" w:eastAsia="Arial" w:hAnsi="Arial"/>
          <w:sz w:val="22"/>
          <w:szCs w:val="22"/>
          <w:i w:val="1"/>
          <w:iCs w:val="1"/>
          <w:color w:val="auto"/>
        </w:rPr>
        <w:t>Associate</w:t>
      </w:r>
      <w:r>
        <w:rPr>
          <w:rFonts w:ascii="Arial" w:cs="Arial" w:eastAsia="Arial" w:hAnsi="Arial"/>
          <w:sz w:val="22"/>
          <w:szCs w:val="22"/>
          <w:color w:val="auto"/>
        </w:rPr>
        <w:t>” shall have the respective meanings ascribed to such terms in Rule 12b-2 of the General Rules and Regulations under the Securities Exchange Act of 1934, as amended (the “</w:t>
      </w:r>
      <w:r>
        <w:rPr>
          <w:rFonts w:ascii="Arial" w:cs="Arial" w:eastAsia="Arial" w:hAnsi="Arial"/>
          <w:sz w:val="22"/>
          <w:szCs w:val="22"/>
          <w:i w:val="1"/>
          <w:iCs w:val="1"/>
          <w:color w:val="auto"/>
        </w:rPr>
        <w:t>Exchange Act</w:t>
      </w:r>
      <w:r>
        <w:rPr>
          <w:rFonts w:ascii="Arial" w:cs="Arial" w:eastAsia="Arial" w:hAnsi="Arial"/>
          <w:sz w:val="22"/>
          <w:szCs w:val="22"/>
          <w:color w:val="auto"/>
        </w:rPr>
        <w:t>”), as in effect on the date of this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1.3. A Person shall be deemed the “</w:t>
      </w:r>
      <w:r>
        <w:rPr>
          <w:rFonts w:ascii="Arial" w:cs="Arial" w:eastAsia="Arial" w:hAnsi="Arial"/>
          <w:sz w:val="22"/>
          <w:szCs w:val="22"/>
          <w:i w:val="1"/>
          <w:iCs w:val="1"/>
          <w:color w:val="auto"/>
        </w:rPr>
        <w:t>Beneficial Owner</w:t>
      </w:r>
      <w:r>
        <w:rPr>
          <w:rFonts w:ascii="Arial" w:cs="Arial" w:eastAsia="Arial" w:hAnsi="Arial"/>
          <w:sz w:val="22"/>
          <w:szCs w:val="22"/>
          <w:color w:val="auto"/>
        </w:rPr>
        <w:t>” of and shall be deemed to “</w:t>
      </w:r>
      <w:r>
        <w:rPr>
          <w:rFonts w:ascii="Arial" w:cs="Arial" w:eastAsia="Arial" w:hAnsi="Arial"/>
          <w:sz w:val="22"/>
          <w:szCs w:val="22"/>
          <w:i w:val="1"/>
          <w:iCs w:val="1"/>
          <w:color w:val="auto"/>
        </w:rPr>
        <w:t>Beneficially Own</w:t>
      </w:r>
      <w:r>
        <w:rPr>
          <w:rFonts w:ascii="Arial" w:cs="Arial" w:eastAsia="Arial" w:hAnsi="Arial"/>
          <w:sz w:val="22"/>
          <w:szCs w:val="22"/>
          <w:color w:val="auto"/>
        </w:rPr>
        <w:t xml:space="preserve">” or have </w:t>
      </w:r>
      <w:r>
        <w:rPr>
          <w:rFonts w:ascii="Arial" w:cs="Arial" w:eastAsia="Arial" w:hAnsi="Arial"/>
          <w:sz w:val="22"/>
          <w:szCs w:val="22"/>
          <w:i w:val="1"/>
          <w:iCs w:val="1"/>
          <w:color w:val="auto"/>
        </w:rPr>
        <w:t xml:space="preserve">“Beneficial Ownership” </w:t>
      </w:r>
      <w:r>
        <w:rPr>
          <w:rFonts w:ascii="Arial" w:cs="Arial" w:eastAsia="Arial" w:hAnsi="Arial"/>
          <w:sz w:val="22"/>
          <w:szCs w:val="22"/>
          <w:color w:val="auto"/>
        </w:rPr>
        <w:t>of any securities:</w:t>
      </w:r>
    </w:p>
    <w:p>
      <w:pPr>
        <w:spacing w:after="0" w:line="159" w:lineRule="exact"/>
        <w:rPr>
          <w:sz w:val="20"/>
          <w:szCs w:val="20"/>
          <w:color w:val="auto"/>
        </w:rPr>
      </w:pPr>
    </w:p>
    <w:p>
      <w:pPr>
        <w:jc w:val="both"/>
        <w:ind w:firstLine="1458"/>
        <w:spacing w:after="0" w:line="212" w:lineRule="auto"/>
        <w:rPr>
          <w:sz w:val="20"/>
          <w:szCs w:val="20"/>
          <w:color w:val="auto"/>
        </w:rPr>
      </w:pPr>
      <w:r>
        <w:rPr>
          <w:rFonts w:ascii="Arial" w:cs="Arial" w:eastAsia="Arial" w:hAnsi="Arial"/>
          <w:sz w:val="22"/>
          <w:szCs w:val="22"/>
          <w:color w:val="auto"/>
        </w:rPr>
        <w:t xml:space="preserve">1.1.1.which such Person or any of such Person’s Related Persons,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w:t>
      </w:r>
    </w:p>
    <w:p>
      <w:pPr>
        <w:spacing w:after="0" w:line="164" w:lineRule="exact"/>
        <w:rPr>
          <w:sz w:val="20"/>
          <w:szCs w:val="20"/>
          <w:color w:val="auto"/>
        </w:rPr>
      </w:pPr>
    </w:p>
    <w:p>
      <w:pPr>
        <w:jc w:val="both"/>
        <w:ind w:firstLine="1458"/>
        <w:spacing w:after="0" w:line="221" w:lineRule="auto"/>
        <w:rPr>
          <w:sz w:val="20"/>
          <w:szCs w:val="20"/>
          <w:color w:val="auto"/>
        </w:rPr>
      </w:pPr>
      <w:r>
        <w:rPr>
          <w:rFonts w:ascii="Arial" w:cs="Arial" w:eastAsia="Arial" w:hAnsi="Arial"/>
          <w:sz w:val="21"/>
          <w:szCs w:val="21"/>
          <w:color w:val="auto"/>
        </w:rPr>
        <w:t xml:space="preserve">1.1.2.which such Person or any of such Person’s Related Persons, directly or indirectly, has the Right to Acquire; </w:t>
      </w:r>
      <w:r>
        <w:rPr>
          <w:rFonts w:ascii="Arial" w:cs="Arial" w:eastAsia="Arial" w:hAnsi="Arial"/>
          <w:sz w:val="21"/>
          <w:szCs w:val="21"/>
          <w:i w:val="1"/>
          <w:iCs w:val="1"/>
          <w:color w:val="auto"/>
        </w:rPr>
        <w:t>provided, however</w:t>
      </w:r>
      <w:r>
        <w:rPr>
          <w:rFonts w:ascii="Arial" w:cs="Arial" w:eastAsia="Arial" w:hAnsi="Arial"/>
          <w:sz w:val="21"/>
          <w:szCs w:val="21"/>
          <w:color w:val="auto"/>
        </w:rPr>
        <w:t>, that a Person shall not be deemed the Beneficial Owner of, or to Beneficially Own, (x) securities tendered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pursuant to a tender or exchange offer made by or on behalf of such Person or any of such Person’s Related Persons, until such tendered securities are accepted for purchase or exchange, (y) securities which such Person or any of such Person’s Related Persons, has a Right to Acquire upon the exercise of Rights at any time prior to the time that any Person becomes an Acquiring Person, or (z) securities issuable upon the exercise of Rights from and after the time that any Person becomes an Acquiring Person if such Rights were acquired by such Person or any of such Person’s Related Persons prior to the Distribution Date or pursuant to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w:t>
      </w:r>
      <w:r>
        <w:rPr>
          <w:rFonts w:ascii="Arial" w:cs="Arial" w:eastAsia="Arial" w:hAnsi="Arial"/>
          <w:sz w:val="21"/>
          <w:szCs w:val="21"/>
          <w:i w:val="1"/>
          <w:iCs w:val="1"/>
          <w:color w:val="auto"/>
        </w:rPr>
        <w:t>Original Rights</w:t>
      </w:r>
      <w:r>
        <w:rPr>
          <w:rFonts w:ascii="Arial" w:cs="Arial" w:eastAsia="Arial" w:hAnsi="Arial"/>
          <w:sz w:val="21"/>
          <w:szCs w:val="21"/>
          <w:color w:val="auto"/>
        </w:rPr>
        <w:t xml:space="preserve">”) or pursuant to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11.15</w:t>
      </w:r>
      <w:r>
        <w:rPr>
          <w:rFonts w:ascii="Arial" w:cs="Arial" w:eastAsia="Arial" w:hAnsi="Arial"/>
          <w:sz w:val="21"/>
          <w:szCs w:val="21"/>
          <w:color w:val="auto"/>
        </w:rPr>
        <w:t xml:space="preserve"> with respect to an adjustment to Original Rights;</w:t>
      </w:r>
    </w:p>
    <w:p>
      <w:pPr>
        <w:spacing w:after="0" w:line="159" w:lineRule="exact"/>
        <w:rPr>
          <w:sz w:val="20"/>
          <w:szCs w:val="20"/>
          <w:color w:val="auto"/>
        </w:rPr>
      </w:pPr>
    </w:p>
    <w:p>
      <w:pPr>
        <w:jc w:val="both"/>
        <w:ind w:firstLine="1458"/>
        <w:spacing w:after="0" w:line="249" w:lineRule="auto"/>
        <w:rPr>
          <w:sz w:val="20"/>
          <w:szCs w:val="20"/>
          <w:color w:val="auto"/>
        </w:rPr>
      </w:pPr>
      <w:r>
        <w:rPr>
          <w:rFonts w:ascii="Arial" w:cs="Arial" w:eastAsia="Arial" w:hAnsi="Arial"/>
          <w:sz w:val="19"/>
          <w:szCs w:val="19"/>
          <w:color w:val="auto"/>
        </w:rPr>
        <w:t xml:space="preserve">1.1.3.which are Beneficially Owned, directly or indirectly, by any other Person (or any Affiliate or Associate thereof) with whom such Person or any of such Person’s Related Persons, has an agreement, arrangement or understanding to act together for the purpose of acquiring, holding, voting or disposing of any securities of the Company (except that a Person shall not be deemed to be the Beneficial Owner of any security under this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spacing w:after="0" w:line="152" w:lineRule="exact"/>
        <w:rPr>
          <w:sz w:val="20"/>
          <w:szCs w:val="20"/>
          <w:color w:val="auto"/>
        </w:rPr>
      </w:pPr>
    </w:p>
    <w:p>
      <w:pPr>
        <w:jc w:val="both"/>
        <w:ind w:firstLine="1458"/>
        <w:spacing w:after="0" w:line="232" w:lineRule="auto"/>
        <w:rPr>
          <w:sz w:val="20"/>
          <w:szCs w:val="20"/>
          <w:color w:val="auto"/>
        </w:rPr>
      </w:pPr>
      <w:r>
        <w:rPr>
          <w:rFonts w:ascii="Arial" w:cs="Arial" w:eastAsia="Arial" w:hAnsi="Arial"/>
          <w:sz w:val="22"/>
          <w:szCs w:val="22"/>
          <w:color w:val="auto"/>
        </w:rPr>
        <w:t>1.1.4.which such Person would otherwise be deemed to be the beneficial owner pursuant to Rule 13d-3 or 13d-5 under the Exchange Act; or</w:t>
      </w:r>
    </w:p>
    <w:p>
      <w:pPr>
        <w:spacing w:after="0" w:line="159" w:lineRule="exact"/>
        <w:rPr>
          <w:sz w:val="20"/>
          <w:szCs w:val="20"/>
          <w:color w:val="auto"/>
        </w:rPr>
      </w:pPr>
    </w:p>
    <w:p>
      <w:pPr>
        <w:jc w:val="both"/>
        <w:ind w:firstLine="1458"/>
        <w:spacing w:after="0" w:line="244" w:lineRule="auto"/>
        <w:rPr>
          <w:sz w:val="20"/>
          <w:szCs w:val="20"/>
          <w:color w:val="auto"/>
        </w:rPr>
      </w:pPr>
      <w:r>
        <w:rPr>
          <w:rFonts w:ascii="Arial" w:cs="Arial" w:eastAsia="Arial" w:hAnsi="Arial"/>
          <w:sz w:val="19"/>
          <w:szCs w:val="19"/>
          <w:color w:val="auto"/>
        </w:rPr>
        <w:t xml:space="preserve">1.1.5.which are “Beneficially Owned” (within the meaning of </w:t>
      </w:r>
      <w:r>
        <w:rPr>
          <w:rFonts w:ascii="Arial" w:cs="Arial" w:eastAsia="Arial" w:hAnsi="Arial"/>
          <w:sz w:val="19"/>
          <w:szCs w:val="19"/>
          <w:u w:val="single" w:color="auto"/>
          <w:color w:val="auto"/>
        </w:rPr>
        <w:t>Sections 1.3.1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1.3.4</w:t>
      </w:r>
      <w:r>
        <w:rPr>
          <w:rFonts w:ascii="Arial" w:cs="Arial" w:eastAsia="Arial" w:hAnsi="Arial"/>
          <w:sz w:val="19"/>
          <w:szCs w:val="19"/>
          <w:color w:val="auto"/>
        </w:rPr>
        <w:t xml:space="preserve"> hereof), directly or indirectly, by a Counterparty (as such term is defined in the immediately following paragraph) (or any of such Counterparty’s Affiliates or Associates) that has any Synthetic Equity Position (as such term is defined in the immediately following paragraph) (without regard to any short or similar position under the same or any other Synthetic Equity Position) to which such Person or any of such Person’s Affiliates or Associates is a Receiving Party (as such term is defined in the immediately following paragraph) and that is not otherwise included in the definition of Beneficial Ownership (within the meaning of </w:t>
      </w:r>
      <w:r>
        <w:rPr>
          <w:rFonts w:ascii="Arial" w:cs="Arial" w:eastAsia="Arial" w:hAnsi="Arial"/>
          <w:sz w:val="19"/>
          <w:szCs w:val="19"/>
          <w:u w:val="single" w:color="auto"/>
          <w:color w:val="auto"/>
        </w:rPr>
        <w:t>Sections 1.3.1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1.3.4</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number of shares of Common Stock of the Company that a Person is deemed to “Beneficially Own” pursuant to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in connection with a particular Synthetic Equity Position shall not exceed the number of Notional Common Shares (as such term is defined in the immediately following paragraph)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14" w:lineRule="auto"/>
        <w:rPr>
          <w:sz w:val="20"/>
          <w:szCs w:val="20"/>
          <w:color w:val="auto"/>
        </w:rPr>
      </w:pPr>
      <w:r>
        <w:rPr>
          <w:rFonts w:ascii="Arial" w:cs="Arial" w:eastAsia="Arial" w:hAnsi="Arial"/>
          <w:sz w:val="22"/>
          <w:szCs w:val="22"/>
          <w:color w:val="auto"/>
        </w:rPr>
        <w:t xml:space="preserve">such Synthetic Equity Position;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the number of securities Beneficially Owned by each Counterparty (including its Affiliates and Associates) under a Synthetic Equity Position shall for purposes of this clause </w:t>
      </w:r>
      <w:r>
        <w:rPr>
          <w:rFonts w:ascii="Arial" w:cs="Arial" w:eastAsia="Arial" w:hAnsi="Arial"/>
          <w:sz w:val="22"/>
          <w:szCs w:val="22"/>
          <w:u w:val="single" w:color="auto"/>
          <w:color w:val="auto"/>
        </w:rPr>
        <w:t>Section 1.3.5</w:t>
      </w:r>
      <w:r>
        <w:rPr>
          <w:rFonts w:ascii="Arial" w:cs="Arial" w:eastAsia="Arial" w:hAnsi="Arial"/>
          <w:sz w:val="22"/>
          <w:szCs w:val="22"/>
          <w:color w:val="auto"/>
        </w:rPr>
        <w:t xml:space="preserve"> be deemed to include all securities that are Beneficially Owned, directly or indirectly, by any other Counterparty (or any of such other Counterparty’s Affiliates or Associates) under any Synthetic Equity Position to which such first Counterparty (or any of such first Counterparty’s Affiliates or Associates) is a Receiving Party, with this proviso being applied to successive Counterparties as appropriate.</w:t>
      </w:r>
    </w:p>
    <w:p>
      <w:pPr>
        <w:spacing w:after="0" w:line="15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A “</w:t>
      </w:r>
      <w:r>
        <w:rPr>
          <w:rFonts w:ascii="Arial" w:cs="Arial" w:eastAsia="Arial" w:hAnsi="Arial"/>
          <w:sz w:val="19"/>
          <w:szCs w:val="19"/>
          <w:i w:val="1"/>
          <w:iCs w:val="1"/>
          <w:color w:val="auto"/>
        </w:rPr>
        <w:t>Synthetic Equity Position</w:t>
      </w:r>
      <w:r>
        <w:rPr>
          <w:rFonts w:ascii="Arial" w:cs="Arial" w:eastAsia="Arial" w:hAnsi="Arial"/>
          <w:sz w:val="19"/>
          <w:szCs w:val="19"/>
          <w:color w:val="auto"/>
        </w:rPr>
        <w:t xml:space="preserve">” is a </w:t>
      </w:r>
      <w:r>
        <w:rPr>
          <w:rFonts w:ascii="Arial" w:cs="Arial" w:eastAsia="Arial" w:hAnsi="Arial"/>
          <w:sz w:val="19"/>
          <w:szCs w:val="19"/>
          <w:b w:val="1"/>
          <w:bCs w:val="1"/>
          <w:color w:val="auto"/>
        </w:rPr>
        <w:t>“</w:t>
      </w:r>
      <w:r>
        <w:rPr>
          <w:rFonts w:ascii="Arial" w:cs="Arial" w:eastAsia="Arial" w:hAnsi="Arial"/>
          <w:sz w:val="19"/>
          <w:szCs w:val="19"/>
          <w:color w:val="auto"/>
        </w:rPr>
        <w:t>derivative security” (as such term is defined in Rule 16a-1(c) under the Exchange Act) between two parties (the “</w:t>
      </w:r>
      <w:r>
        <w:rPr>
          <w:rFonts w:ascii="Arial" w:cs="Arial" w:eastAsia="Arial" w:hAnsi="Arial"/>
          <w:sz w:val="19"/>
          <w:szCs w:val="19"/>
          <w:i w:val="1"/>
          <w:iCs w:val="1"/>
          <w:color w:val="auto"/>
        </w:rPr>
        <w:t>Receiving Party</w:t>
      </w:r>
      <w:r>
        <w:rPr>
          <w:rFonts w:ascii="Arial" w:cs="Arial" w:eastAsia="Arial" w:hAnsi="Arial"/>
          <w:sz w:val="19"/>
          <w:szCs w:val="19"/>
          <w:color w:val="auto"/>
        </w:rPr>
        <w:t>” and the “</w:t>
      </w:r>
      <w:r>
        <w:rPr>
          <w:rFonts w:ascii="Arial" w:cs="Arial" w:eastAsia="Arial" w:hAnsi="Arial"/>
          <w:sz w:val="19"/>
          <w:szCs w:val="19"/>
          <w:i w:val="1"/>
          <w:iCs w:val="1"/>
          <w:color w:val="auto"/>
        </w:rPr>
        <w:t>Counterparty</w:t>
      </w:r>
      <w:r>
        <w:rPr>
          <w:rFonts w:ascii="Arial" w:cs="Arial" w:eastAsia="Arial" w:hAnsi="Arial"/>
          <w:sz w:val="19"/>
          <w:szCs w:val="19"/>
          <w:color w:val="auto"/>
        </w:rPr>
        <w:t xml:space="preserve">”) that constitutes a “call equivalent position” (as such term is defined in Rule 16a-1(b) under the Exchange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become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 The number of shares of Common Stock of the Company specified or referenced in such derivative security contract (as determined by the Board in good faith) is the number of “</w:t>
      </w:r>
      <w:r>
        <w:rPr>
          <w:rFonts w:ascii="Arial" w:cs="Arial" w:eastAsia="Arial" w:hAnsi="Arial"/>
          <w:sz w:val="19"/>
          <w:szCs w:val="19"/>
          <w:i w:val="1"/>
          <w:iCs w:val="1"/>
          <w:color w:val="auto"/>
        </w:rPr>
        <w:t>Notional Common Shares</w:t>
      </w:r>
      <w:r>
        <w:rPr>
          <w:rFonts w:ascii="Arial" w:cs="Arial" w:eastAsia="Arial" w:hAnsi="Arial"/>
          <w:sz w:val="19"/>
          <w:szCs w:val="19"/>
          <w:color w:val="auto"/>
        </w:rPr>
        <w:t>.” For the avoidance of doubt, interests in broad-based index options, broad-based index futures and broad-based publicly traded market baskets of stocks approved for trading by the appropriate federal governmental authority shall not be deemed to be Synthetic Equity Positions.</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No Person shall be deemed to be the “Beneficial Owner” of, to have “Beneficial Ownership” of or to “Beneficially Own” any securities which such Person or any of such Person’s Related Persons would otherwise be deemed to “Beneficially Own”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solely as a result of any merger or other acquisition agreement between the Company and such Person (or one or more of such Person’s Related Persons) or the consummation of any transactions contemplated thereby, or any tender, voting or support agreement entered into by such Person (or one or more of such Person’s Related Persons) in connection therewith or the consummation of any transactions contemplated thereby, if, prior to such Person becoming an Acquiring Person, the Board has approved such merger or other acquisition agreement, or such tender, voting or support agreement.</w:t>
      </w:r>
    </w:p>
    <w:p>
      <w:pPr>
        <w:spacing w:after="0" w:line="15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Arial" w:cs="Arial" w:eastAsia="Arial" w:hAnsi="Arial"/>
          <w:sz w:val="19"/>
          <w:szCs w:val="19"/>
          <w:u w:val="single" w:color="auto"/>
          <w:color w:val="auto"/>
        </w:rPr>
        <w:t>Section 1.3</w:t>
      </w:r>
      <w:r>
        <w:rPr>
          <w:rFonts w:ascii="Arial" w:cs="Arial" w:eastAsia="Arial" w:hAnsi="Arial"/>
          <w:sz w:val="19"/>
          <w:szCs w:val="19"/>
          <w:color w:val="auto"/>
        </w:rPr>
        <w:t>), including, without limitation, in a fiduciary capacity, by an Exempt Person or by any other such officer, director or employee of an Exempt Person.</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1.4. “</w:t>
      </w:r>
      <w:r>
        <w:rPr>
          <w:rFonts w:ascii="Arial" w:cs="Arial" w:eastAsia="Arial" w:hAnsi="Arial"/>
          <w:sz w:val="22"/>
          <w:szCs w:val="22"/>
          <w:i w:val="1"/>
          <w:iCs w:val="1"/>
          <w:color w:val="auto"/>
        </w:rPr>
        <w:t>Business Day</w:t>
      </w:r>
      <w:r>
        <w:rPr>
          <w:rFonts w:ascii="Arial" w:cs="Arial" w:eastAsia="Arial" w:hAnsi="Arial"/>
          <w:sz w:val="22"/>
          <w:szCs w:val="22"/>
          <w:color w:val="auto"/>
        </w:rPr>
        <w:t>” shall mean any day other than a Saturday, Sunday, or a day on which banking institutions in the State of New York are authorized or obligated by law or executive order to close.</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1.5. “</w:t>
      </w:r>
      <w:r>
        <w:rPr>
          <w:rFonts w:ascii="Arial" w:cs="Arial" w:eastAsia="Arial" w:hAnsi="Arial"/>
          <w:sz w:val="19"/>
          <w:szCs w:val="19"/>
          <w:i w:val="1"/>
          <w:iCs w:val="1"/>
          <w:color w:val="auto"/>
        </w:rPr>
        <w:t>close of business</w:t>
      </w:r>
      <w:r>
        <w:rPr>
          <w:rFonts w:ascii="Arial" w:cs="Arial" w:eastAsia="Arial" w:hAnsi="Arial"/>
          <w:sz w:val="19"/>
          <w:szCs w:val="19"/>
          <w:color w:val="auto"/>
        </w:rPr>
        <w:t xml:space="preserve">” on any given date shall mean 5:00 p.m., New York time,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if such date is not a Business Day it shall mean 5:00 p.m., New York time, on the next succeeding Business Day.</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1.6. “</w:t>
      </w:r>
      <w:r>
        <w:rPr>
          <w:rFonts w:ascii="Arial" w:cs="Arial" w:eastAsia="Arial" w:hAnsi="Arial"/>
          <w:sz w:val="22"/>
          <w:szCs w:val="22"/>
          <w:i w:val="1"/>
          <w:iCs w:val="1"/>
          <w:color w:val="auto"/>
        </w:rPr>
        <w:t>Common Stock</w:t>
      </w:r>
      <w:r>
        <w:rPr>
          <w:rFonts w:ascii="Arial" w:cs="Arial" w:eastAsia="Arial" w:hAnsi="Arial"/>
          <w:sz w:val="22"/>
          <w:szCs w:val="22"/>
          <w:color w:val="auto"/>
        </w:rPr>
        <w:t>” when used with reference to the Company shall mean the Common Stock, par value $0.0001 per share, of the Company. “Common Stock” when used with reference to any Person other than the Company shall mean the capital stock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9"/>
          <w:szCs w:val="19"/>
          <w:color w:val="auto"/>
        </w:rPr>
        <w:t>greatest voting power, or the equity securities or other equity interest having power to control or direct the management of, such other Person or, if such Person is a Subsidiary of another Person, the Person or Persons which ultimately control such first-mentioned Person, and which has issued and outstanding such capital stock, equity securities or equity interest.</w:t>
      </w:r>
    </w:p>
    <w:p>
      <w:pPr>
        <w:spacing w:after="0" w:line="132"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1.7. “</w:t>
      </w:r>
      <w:r>
        <w:rPr>
          <w:rFonts w:ascii="Arial" w:cs="Arial" w:eastAsia="Arial" w:hAnsi="Arial"/>
          <w:sz w:val="21"/>
          <w:szCs w:val="21"/>
          <w:i w:val="1"/>
          <w:iCs w:val="1"/>
          <w:color w:val="auto"/>
        </w:rPr>
        <w:t>Exempt Person</w:t>
      </w:r>
      <w:r>
        <w:rPr>
          <w:rFonts w:ascii="Arial" w:cs="Arial" w:eastAsia="Arial" w:hAnsi="Arial"/>
          <w:sz w:val="21"/>
          <w:szCs w:val="21"/>
          <w:color w:val="auto"/>
        </w:rPr>
        <w:t>” shall mean the Company, any Subsidiary of the Company, in each case including, without limitation, the officers and members of the board of directors thereof acting in their fiduciary capacities, or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1.8. “</w:t>
      </w:r>
      <w:r>
        <w:rPr>
          <w:rFonts w:ascii="Arial" w:cs="Arial" w:eastAsia="Arial" w:hAnsi="Arial"/>
          <w:sz w:val="22"/>
          <w:szCs w:val="22"/>
          <w:i w:val="1"/>
          <w:iCs w:val="1"/>
          <w:color w:val="auto"/>
        </w:rPr>
        <w:t>Existing Holder</w:t>
      </w:r>
      <w:r>
        <w:rPr>
          <w:rFonts w:ascii="Arial" w:cs="Arial" w:eastAsia="Arial" w:hAnsi="Arial"/>
          <w:sz w:val="22"/>
          <w:szCs w:val="22"/>
          <w:color w:val="auto"/>
        </w:rPr>
        <w:t>” shall mean any Person who, immediately prior to the first public announcement of the adoption of this Agreement, is the Beneficial Owner of 10% or more of the Common Stock then outstanding, together with any Affiliates and Associates of such Person.</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1.9. “</w:t>
      </w:r>
      <w:r>
        <w:rPr>
          <w:rFonts w:ascii="Arial" w:cs="Arial" w:eastAsia="Arial" w:hAnsi="Arial"/>
          <w:sz w:val="19"/>
          <w:szCs w:val="19"/>
          <w:i w:val="1"/>
          <w:iCs w:val="1"/>
          <w:color w:val="auto"/>
        </w:rPr>
        <w:t>Passive Institutional Investor</w:t>
      </w:r>
      <w:r>
        <w:rPr>
          <w:rFonts w:ascii="Arial" w:cs="Arial" w:eastAsia="Arial" w:hAnsi="Arial"/>
          <w:sz w:val="19"/>
          <w:szCs w:val="19"/>
          <w:color w:val="auto"/>
        </w:rPr>
        <w:t>” shall mean any Person who or which has reported or is required to report Beneficial Ownership of shares of Common Stock of the Company on Schedule 13G under the Exchange Act (or any comparable or successor report), but only so long as (x) such Person is eligible to report such ownership on Schedule 13G under the Exchange Act (or any comparable or successor report), and (y) such Person has not reported and is not required to report such ownership on Schedule 13D under the Exchange Act (or any comparable or successor report) and such Person does not hold shares of Common Stock of the Company on behalf of any other Person who has reported or is required to report Beneficial Ownership of shares of Common Stock of the Company on such Schedule 13D.</w:t>
      </w:r>
    </w:p>
    <w:p>
      <w:pPr>
        <w:spacing w:after="0" w:line="15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i w:val="1"/>
          <w:iCs w:val="1"/>
          <w:color w:val="auto"/>
        </w:rPr>
        <w:t>Person</w:t>
      </w:r>
      <w:r>
        <w:rPr>
          <w:rFonts w:ascii="Arial" w:cs="Arial" w:eastAsia="Arial" w:hAnsi="Arial"/>
          <w:sz w:val="22"/>
          <w:szCs w:val="22"/>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1.11.  “</w:t>
      </w:r>
      <w:r>
        <w:rPr>
          <w:rFonts w:ascii="Arial" w:cs="Arial" w:eastAsia="Arial" w:hAnsi="Arial"/>
          <w:sz w:val="22"/>
          <w:szCs w:val="22"/>
          <w:i w:val="1"/>
          <w:iCs w:val="1"/>
          <w:color w:val="auto"/>
        </w:rPr>
        <w:t>Related Person</w:t>
      </w:r>
      <w:r>
        <w:rPr>
          <w:rFonts w:ascii="Arial" w:cs="Arial" w:eastAsia="Arial" w:hAnsi="Arial"/>
          <w:sz w:val="22"/>
          <w:szCs w:val="22"/>
          <w:color w:val="auto"/>
        </w:rPr>
        <w:t>” shall mean, as to any Person, any Affiliates or Associates of such Person.</w:t>
      </w:r>
    </w:p>
    <w:p>
      <w:pPr>
        <w:spacing w:after="0" w:line="17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i w:val="1"/>
          <w:iCs w:val="1"/>
          <w:color w:val="auto"/>
        </w:rPr>
        <w:t>Right to Acquire</w:t>
      </w:r>
      <w:r>
        <w:rPr>
          <w:rFonts w:ascii="Arial" w:cs="Arial" w:eastAsia="Arial" w:hAnsi="Arial"/>
          <w:sz w:val="22"/>
          <w:szCs w:val="22"/>
          <w:color w:val="auto"/>
        </w:rPr>
        <w:t>” shall mean a legal, equitable or contractual right to acquire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Arial" w:cs="Arial" w:eastAsia="Arial" w:hAnsi="Arial"/>
          <w:sz w:val="22"/>
          <w:szCs w:val="22"/>
          <w:i w:val="1"/>
          <w:iCs w:val="1"/>
          <w:color w:val="auto"/>
        </w:rPr>
        <w:t>Securities Act</w:t>
      </w:r>
      <w:r>
        <w:rPr>
          <w:rFonts w:ascii="Arial" w:cs="Arial" w:eastAsia="Arial" w:hAnsi="Arial"/>
          <w:sz w:val="22"/>
          <w:szCs w:val="22"/>
          <w:color w:val="auto"/>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i w:val="1"/>
          <w:iCs w:val="1"/>
          <w:color w:val="auto"/>
        </w:rPr>
        <w:t>Stock Acquisition Date</w:t>
      </w:r>
      <w:r>
        <w:rPr>
          <w:rFonts w:ascii="Arial" w:cs="Arial" w:eastAsia="Arial" w:hAnsi="Arial"/>
          <w:sz w:val="22"/>
          <w:szCs w:val="22"/>
          <w:color w:val="auto"/>
        </w:rPr>
        <w:t>” 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18" w:name="page19"/>
    <w:bookmarkEnd w:id="18"/>
    <w:p>
      <w:pPr>
        <w:jc w:val="both"/>
        <w:ind w:firstLine="1296"/>
        <w:spacing w:after="0" w:line="223"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i w:val="1"/>
          <w:iCs w:val="1"/>
          <w:color w:val="auto"/>
        </w:rPr>
        <w:t>Subsidiary</w:t>
      </w:r>
      <w:r>
        <w:rPr>
          <w:rFonts w:ascii="Arial" w:cs="Arial" w:eastAsia="Arial" w:hAnsi="Arial"/>
          <w:sz w:val="22"/>
          <w:szCs w:val="22"/>
          <w:color w:val="auto"/>
        </w:rPr>
        <w:t>” 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1.15.  A “</w:t>
      </w:r>
      <w:r>
        <w:rPr>
          <w:rFonts w:ascii="Arial" w:cs="Arial" w:eastAsia="Arial" w:hAnsi="Arial"/>
          <w:sz w:val="19"/>
          <w:szCs w:val="19"/>
          <w:i w:val="1"/>
          <w:iCs w:val="1"/>
          <w:color w:val="auto"/>
        </w:rPr>
        <w:t>Trigger Event</w:t>
      </w:r>
      <w:r>
        <w:rPr>
          <w:rFonts w:ascii="Arial" w:cs="Arial" w:eastAsia="Arial" w:hAnsi="Arial"/>
          <w:sz w:val="19"/>
          <w:szCs w:val="19"/>
          <w:color w:val="auto"/>
        </w:rPr>
        <w:t>” shall be deemed to have occurred upon any Person becoming an Acquiring Person.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1.16.  The following terms shall have the meanings defined for such terms in the Sections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20"/>
          </w:cols>
          <w:pgMar w:left="320" w:top="1401" w:right="359" w:bottom="1440" w:gutter="0" w:footer="0" w:header="0"/>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80" w:type="dxa"/>
            <w:vAlign w:val="bottom"/>
            <w:tcBorders>
              <w:top w:val="single" w:sz="8" w:color="auto"/>
              <w:left w:val="single" w:sz="8" w:color="auto"/>
              <w:right w:val="single" w:sz="8" w:color="auto"/>
            </w:tcBorders>
            <w:gridSpan w:val="3"/>
          </w:tcPr>
          <w:p>
            <w:pPr>
              <w:ind w:left="80"/>
              <w:spacing w:after="0" w:line="229" w:lineRule="exact"/>
              <w:rPr>
                <w:sz w:val="20"/>
                <w:szCs w:val="20"/>
                <w:color w:val="auto"/>
              </w:rPr>
            </w:pPr>
            <w:r>
              <w:rPr>
                <w:rFonts w:ascii="Arial" w:cs="Arial" w:eastAsia="Arial" w:hAnsi="Arial"/>
                <w:sz w:val="22"/>
                <w:szCs w:val="22"/>
                <w:color w:val="auto"/>
              </w:rPr>
              <w:t>Term</w:t>
            </w:r>
          </w:p>
        </w:tc>
        <w:tc>
          <w:tcPr>
            <w:tcW w:w="3780" w:type="dxa"/>
            <w:vAlign w:val="bottom"/>
            <w:tcBorders>
              <w:top w:val="single" w:sz="8" w:color="auto"/>
              <w:right w:val="single" w:sz="8" w:color="auto"/>
            </w:tcBorders>
            <w:gridSpan w:val="3"/>
          </w:tcPr>
          <w:p>
            <w:pPr>
              <w:ind w:left="60"/>
              <w:spacing w:after="0" w:line="229" w:lineRule="exact"/>
              <w:rPr>
                <w:sz w:val="20"/>
                <w:szCs w:val="20"/>
                <w:color w:val="auto"/>
              </w:rPr>
            </w:pPr>
            <w:r>
              <w:rPr>
                <w:rFonts w:ascii="Arial" w:cs="Arial" w:eastAsia="Arial" w:hAnsi="Arial"/>
                <w:sz w:val="22"/>
                <w:szCs w:val="22"/>
                <w:color w:val="auto"/>
              </w:rPr>
              <w:t>Section</w:t>
            </w:r>
          </w:p>
        </w:tc>
      </w:tr>
      <w:tr>
        <w:trPr>
          <w:trHeight w:val="34"/>
        </w:trPr>
        <w:tc>
          <w:tcPr>
            <w:tcW w:w="80" w:type="dxa"/>
            <w:vAlign w:val="bottom"/>
            <w:tcBorders>
              <w:left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8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Adjustment Shares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11.1.2</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Agreement</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Preamble</w:t>
            </w: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Board</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Recitals</w:t>
            </w: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Book Entry Shares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3.1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call equivalent position</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1.3.5</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common stock equivalent</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11.1.3</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Company</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Counterparty</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1.3.5</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current per share market price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11.4.1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Current Value</w:t>
            </w: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2"/>
                <w:szCs w:val="22"/>
                <w:color w:val="auto"/>
                <w:w w:val="84"/>
              </w:rPr>
              <w:t>11.1.3</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derivative security</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1.3.5</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Distribution Date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3.1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equivalent preferred stock</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11.2</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Exchange Act</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1.2</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Exchange Consideration</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27.1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Expiration Date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7.1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Final Expiration Date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7.1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Notional Common Shares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1.3.5</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NASDAQ</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9</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Original Rights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1.3.2</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Principal Party</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13.2</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Purchase Price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4</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Receiving Party</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1.3.5</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Record Date</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Recitals</w:t>
            </w: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Redemption Date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7.1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Redemption Price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23.1</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Right</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Recitals</w:t>
            </w: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Right Certificate</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3.1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Rights Agent</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Preamble</w:t>
            </w: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Securities Act</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1.12</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Security</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11.4.1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Series A Preferred</w:t>
            </w:r>
          </w:p>
        </w:tc>
        <w:tc>
          <w:tcPr>
            <w:tcW w:w="378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Recitals</w:t>
            </w: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Spread</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11.1.3</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Substitution Period</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11.1.3</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Summary of Rights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3.2</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Synthetic Equity Position</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1.3.5</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Trading Day</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11.4.1</w:t>
            </w:r>
          </w:p>
        </w:tc>
        <w:tc>
          <w:tcPr>
            <w:tcW w:w="3080" w:type="dxa"/>
            <w:vAlign w:val="bottom"/>
            <w:tcBorders>
              <w:bottom w:val="single" w:sz="8" w:color="auto"/>
              <w:right w:val="single" w:sz="8" w:color="auto"/>
            </w:tcBorders>
          </w:tcPr>
          <w:p>
            <w:pPr>
              <w:spacing w:after="0"/>
              <w:rPr>
                <w:sz w:val="22"/>
                <w:szCs w:val="22"/>
                <w:color w:val="auto"/>
              </w:rPr>
            </w:pPr>
          </w:p>
        </w:tc>
      </w:tr>
      <w:tr>
        <w:trPr>
          <w:trHeight w:val="264"/>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Trust</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27.1</w:t>
            </w:r>
          </w:p>
        </w:tc>
        <w:tc>
          <w:tcPr>
            <w:tcW w:w="308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Trust Agreement</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27.1</w:t>
            </w:r>
          </w:p>
        </w:tc>
        <w:tc>
          <w:tcPr>
            <w:tcW w:w="30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39"/>
          </w:cols>
          <w:pgMar w:left="320" w:top="1440" w:right="1440" w:bottom="1440" w:gutter="0" w:footer="0" w:header="0"/>
        </w:sectPr>
      </w:pPr>
    </w:p>
    <w:p>
      <w:pPr>
        <w:spacing w:after="0"/>
        <w:rPr>
          <w:sz w:val="20"/>
          <w:szCs w:val="20"/>
          <w:color w:val="auto"/>
        </w:rPr>
      </w:pPr>
      <w:r>
        <w:rPr>
          <w:rFonts w:ascii="Arial" w:cs="Arial" w:eastAsia="Arial" w:hAnsi="Arial"/>
          <w:sz w:val="13"/>
          <w:szCs w:val="13"/>
          <w:color w:val="auto"/>
        </w:rPr>
        <w:t>US-DOCS\133785809.2|</w:t>
      </w:r>
    </w:p>
    <w:p>
      <w:pPr>
        <w:sectPr>
          <w:pgSz w:w="11900" w:h="16838" w:orient="portrait"/>
          <w:cols w:equalWidth="0" w:num="1">
            <w:col w:w="10139"/>
          </w:cols>
          <w:pgMar w:left="320" w:top="1440" w:right="1440" w:bottom="1440" w:gutter="0" w:footer="0" w:header="0"/>
          <w:type w:val="continuous"/>
        </w:sectPr>
      </w:pPr>
    </w:p>
    <w:bookmarkStart w:id="20" w:name="page21"/>
    <w:bookmarkEnd w:id="20"/>
    <w:p>
      <w:pPr>
        <w:spacing w:after="0" w:line="204"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Appointment of Rights Agent</w:t>
      </w:r>
      <w:r>
        <w:rPr>
          <w:rFonts w:ascii="Arial" w:cs="Arial" w:eastAsia="Arial" w:hAnsi="Arial"/>
          <w:sz w:val="22"/>
          <w:szCs w:val="22"/>
          <w:color w:val="auto"/>
        </w:rPr>
        <w:t xml:space="preserve">. The Company hereby appoints the Rights Agent to act as rights agent for the Company and the holders of the Rights (who,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In the event the Company appoints one or more co-Rights Agents, the respective duties of the Rights Agent and any co-Rights Agent shall be as the Company shall determine. Contemporaneously with such appointment, if any, the Company shall notify the Rights Agent thereof.</w:t>
      </w:r>
    </w:p>
    <w:p>
      <w:pPr>
        <w:spacing w:after="0" w:line="1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Issuance of Right Certificates</w:t>
      </w:r>
      <w:r>
        <w:rPr>
          <w:rFonts w:ascii="Arial" w:cs="Arial" w:eastAsia="Arial" w:hAnsi="Arial"/>
          <w:sz w:val="19"/>
          <w:szCs w:val="19"/>
          <w:color w:val="auto"/>
        </w:rPr>
        <w:t>.</w:t>
      </w:r>
    </w:p>
    <w:p>
      <w:pPr>
        <w:spacing w:after="0" w:line="171"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Rights Evidenced by Stock Certificates</w:t>
      </w:r>
      <w:r>
        <w:rPr>
          <w:rFonts w:ascii="Arial" w:cs="Arial" w:eastAsia="Arial" w:hAnsi="Arial"/>
          <w:sz w:val="20"/>
          <w:szCs w:val="20"/>
          <w:color w:val="auto"/>
        </w:rPr>
        <w:t>. Until the earlier of (i) the close of business on the tenth (10</w:t>
      </w:r>
      <w:r>
        <w:rPr>
          <w:rFonts w:ascii="Arial" w:cs="Arial" w:eastAsia="Arial" w:hAnsi="Arial"/>
          <w:sz w:val="26"/>
          <w:szCs w:val="26"/>
          <w:color w:val="auto"/>
          <w:vertAlign w:val="superscript"/>
        </w:rPr>
        <w:t>th</w:t>
      </w:r>
      <w:r>
        <w:rPr>
          <w:rFonts w:ascii="Arial" w:cs="Arial" w:eastAsia="Arial" w:hAnsi="Arial"/>
          <w:sz w:val="20"/>
          <w:szCs w:val="20"/>
          <w:color w:val="auto"/>
        </w:rPr>
        <w:t>) Business Day after the Stock Acquisition Date or (ii) the close of business on the tenth (10</w:t>
      </w:r>
      <w:r>
        <w:rPr>
          <w:rFonts w:ascii="Arial" w:cs="Arial" w:eastAsia="Arial" w:hAnsi="Arial"/>
          <w:sz w:val="26"/>
          <w:szCs w:val="26"/>
          <w:color w:val="auto"/>
          <w:vertAlign w:val="superscript"/>
        </w:rPr>
        <w:t>th</w:t>
      </w:r>
      <w:r>
        <w:rPr>
          <w:rFonts w:ascii="Arial" w:cs="Arial" w:eastAsia="Arial" w:hAnsi="Arial"/>
          <w:sz w:val="20"/>
          <w:szCs w:val="20"/>
          <w:color w:val="auto"/>
        </w:rPr>
        <w:t>) Business Day after the date of the commencement of, or first public announcement of the intent of any Person (other than an Exempt Person) to commence, a tender or exchange offer the consummation of which would result in any Person becoming an Acquiring Person (the earlier of (i) and (ii) being herein referred to as the “</w:t>
      </w:r>
      <w:r>
        <w:rPr>
          <w:rFonts w:ascii="Arial" w:cs="Arial" w:eastAsia="Arial" w:hAnsi="Arial"/>
          <w:sz w:val="20"/>
          <w:szCs w:val="20"/>
          <w:i w:val="1"/>
          <w:iCs w:val="1"/>
          <w:color w:val="auto"/>
        </w:rPr>
        <w:t>Distribution Date</w:t>
      </w:r>
      <w:r>
        <w:rPr>
          <w:rFonts w:ascii="Arial" w:cs="Arial" w:eastAsia="Arial" w:hAnsi="Arial"/>
          <w:sz w:val="20"/>
          <w:szCs w:val="20"/>
          <w:color w:val="auto"/>
        </w:rPr>
        <w:t xml:space="preserve">”), (x) the Rights (unless earlier expired, redeemed or terminated) will be evidenced (subject to the provisions of </w:t>
      </w:r>
      <w:r>
        <w:rPr>
          <w:rFonts w:ascii="Arial" w:cs="Arial" w:eastAsia="Arial" w:hAnsi="Arial"/>
          <w:sz w:val="20"/>
          <w:szCs w:val="20"/>
          <w:u w:val="single" w:color="auto"/>
          <w:color w:val="auto"/>
        </w:rPr>
        <w:t>Section 3.2</w:t>
      </w:r>
      <w:r>
        <w:rPr>
          <w:rFonts w:ascii="Arial" w:cs="Arial" w:eastAsia="Arial" w:hAnsi="Arial"/>
          <w:sz w:val="20"/>
          <w:szCs w:val="20"/>
          <w:color w:val="auto"/>
        </w:rPr>
        <w:t>) by the certificates representing the Common Stock registered in the names of the holders thereof or, in the case of uncertificated shares of Common Stock registered in book entry form (“</w:t>
      </w:r>
      <w:r>
        <w:rPr>
          <w:rFonts w:ascii="Arial" w:cs="Arial" w:eastAsia="Arial" w:hAnsi="Arial"/>
          <w:sz w:val="20"/>
          <w:szCs w:val="20"/>
          <w:i w:val="1"/>
          <w:iCs w:val="1"/>
          <w:color w:val="auto"/>
        </w:rPr>
        <w:t>Book Entry</w:t>
      </w:r>
      <w:r>
        <w:rPr>
          <w:rFonts w:ascii="Arial" w:cs="Arial" w:eastAsia="Arial" w:hAnsi="Arial"/>
          <w:sz w:val="20"/>
          <w:szCs w:val="20"/>
          <w:color w:val="auto"/>
        </w:rPr>
        <w:t xml:space="preserve"> </w:t>
      </w:r>
      <w:r>
        <w:rPr>
          <w:rFonts w:ascii="Arial" w:cs="Arial" w:eastAsia="Arial" w:hAnsi="Arial"/>
          <w:sz w:val="20"/>
          <w:szCs w:val="20"/>
          <w:i w:val="1"/>
          <w:iCs w:val="1"/>
          <w:color w:val="auto"/>
        </w:rPr>
        <w:t>Shares</w:t>
      </w:r>
      <w:r>
        <w:rPr>
          <w:rFonts w:ascii="Arial" w:cs="Arial" w:eastAsia="Arial" w:hAnsi="Arial"/>
          <w:sz w:val="20"/>
          <w:szCs w:val="20"/>
          <w:color w:val="auto"/>
        </w:rPr>
        <w:t>”), by notation in book entry (which certificates for Common Stock and Book Entry Shares shall also be deemed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As soon as practicable after the Distribution Date, the Company will prepare and execute, the Rights Agent will countersign and the Company (or, if requested, the Rights Agent) will send, by first-class, postage-prepaid mail, to each record holder of Common Stock as of the close of business on the Distribution Date (other than any Acquiring Person or any Related Person of an Acquiring Person), at the address of such holder shown on the records of the Company or the transfer agent or registrar for the Common Stock, one or more certificates for Rights, in substantially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(a “</w:t>
      </w:r>
      <w:r>
        <w:rPr>
          <w:rFonts w:ascii="Arial" w:cs="Arial" w:eastAsia="Arial" w:hAnsi="Arial"/>
          <w:sz w:val="20"/>
          <w:szCs w:val="20"/>
          <w:i w:val="1"/>
          <w:iCs w:val="1"/>
          <w:color w:val="auto"/>
        </w:rPr>
        <w:t>Right Certificate</w:t>
      </w:r>
      <w:r>
        <w:rPr>
          <w:rFonts w:ascii="Arial" w:cs="Arial" w:eastAsia="Arial" w:hAnsi="Arial"/>
          <w:sz w:val="20"/>
          <w:szCs w:val="20"/>
          <w:color w:val="auto"/>
        </w:rPr>
        <w:t>”), evidencing one Right (subject to adjustment as provided herein) for each share of Common Stock so held. As of and after the Distribution Date, the Rights will be evidenced solely by such Right Certificates.</w:t>
      </w:r>
    </w:p>
    <w:p>
      <w:pPr>
        <w:spacing w:after="0" w:line="16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Summary of Rights</w:t>
      </w:r>
      <w:r>
        <w:rPr>
          <w:rFonts w:ascii="Arial" w:cs="Arial" w:eastAsia="Arial" w:hAnsi="Arial"/>
          <w:sz w:val="19"/>
          <w:szCs w:val="19"/>
          <w:color w:val="auto"/>
        </w:rPr>
        <w:t xml:space="preserve">. On the Record Date or as soon as practicable thereafter, the Company will send or cause to be sent a copy of a Summary of Rights to Purchase Series A Preferred, in substantially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i w:val="1"/>
          <w:iCs w:val="1"/>
          <w:color w:val="auto"/>
        </w:rPr>
        <w:t>Summary of Rights</w:t>
      </w:r>
      <w:r>
        <w:rPr>
          <w:rFonts w:ascii="Arial" w:cs="Arial" w:eastAsia="Arial" w:hAnsi="Arial"/>
          <w:sz w:val="19"/>
          <w:szCs w:val="19"/>
          <w:color w:val="auto"/>
        </w:rPr>
        <w:t>”), by first-class, postage-prepaid mail, to each record holder of Common Stock as of the close of business on the Record Date (other than any Acquiring Person or any Related Person of any Acquiring Person) at the address of such holder shown on the records of the Company or the transfer agent or registrar for the Common Stock. Any failure to send a copy of the Summary of Rights shall not invalidate the Rights or affect their transfer with the Common Stock. With respect to certificates representing Common Stock and Book Entry Shares outstanding as of the close of business on the Record Date, until the Distribution Date (or the earlier Expiration Date), the Rights will be evidenced by such certificates for Common Stock registered in the names of the holders thereof or Book Entry Shares, as applicable, together with a copy of the Summary of Rights and the registered holders of the Common Stock shall also be registered holders of the associated Rights. Until the Distribution Date (or the earlier Expiration Date), the surrender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23" w:lineRule="auto"/>
        <w:rPr>
          <w:sz w:val="20"/>
          <w:szCs w:val="20"/>
          <w:color w:val="auto"/>
        </w:rPr>
      </w:pPr>
      <w:r>
        <w:rPr>
          <w:rFonts w:ascii="Arial" w:cs="Arial" w:eastAsia="Arial" w:hAnsi="Arial"/>
          <w:sz w:val="22"/>
          <w:szCs w:val="22"/>
          <w:color w:val="auto"/>
        </w:rPr>
        <w:t>transfer of any certificate for Common Stock or Book Entry Shares outstanding at the close of business on the Record Date, with or without a copy of the Summary of Rights, shall also constitute the transfer of the Rights associated with the Common Stock represented thereby and the Book Entry Shares, as applicable.</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New Certificates and Uncertificated Shares After Record Date</w:t>
      </w:r>
      <w:r>
        <w:rPr>
          <w:rFonts w:ascii="Arial" w:cs="Arial" w:eastAsia="Arial" w:hAnsi="Arial"/>
          <w:sz w:val="19"/>
          <w:szCs w:val="19"/>
          <w:color w:val="auto"/>
        </w:rPr>
        <w:t xml:space="preserve">. Certificates for Common Stock that become outstanding (whether upon issuance out of authorized but unissued Common Stock, disposition out of treasury or transfer or exchange of outstanding Common Stock or otherwise) after the Record Date but prior to the earliest of the Distribution Date or the Expiration Date, or in certain circumstances provided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after the Distribution Date, shall have impressed, printed, stamped, written or otherwise affixed onto them a legend in substantially the following form:</w:t>
      </w:r>
    </w:p>
    <w:p>
      <w:pPr>
        <w:spacing w:after="0" w:line="149" w:lineRule="exact"/>
        <w:rPr>
          <w:sz w:val="20"/>
          <w:szCs w:val="20"/>
          <w:color w:val="auto"/>
        </w:rPr>
      </w:pPr>
    </w:p>
    <w:p>
      <w:pPr>
        <w:jc w:val="both"/>
        <w:ind w:left="1300" w:right="1300"/>
        <w:spacing w:after="0" w:line="242" w:lineRule="auto"/>
        <w:rPr>
          <w:sz w:val="20"/>
          <w:szCs w:val="20"/>
          <w:color w:val="auto"/>
        </w:rPr>
      </w:pPr>
      <w:r>
        <w:rPr>
          <w:rFonts w:ascii="Arial" w:cs="Arial" w:eastAsia="Arial" w:hAnsi="Arial"/>
          <w:sz w:val="19"/>
          <w:szCs w:val="19"/>
          <w:color w:val="auto"/>
        </w:rPr>
        <w:t>This certificate also evidences and entitles the holder hereof to certain rights as set forth in a Rights Agreement between Kaltura, Inc. (the “</w:t>
      </w:r>
      <w:r>
        <w:rPr>
          <w:rFonts w:ascii="Arial" w:cs="Arial" w:eastAsia="Arial" w:hAnsi="Arial"/>
          <w:sz w:val="19"/>
          <w:szCs w:val="19"/>
          <w:i w:val="1"/>
          <w:iCs w:val="1"/>
          <w:color w:val="auto"/>
        </w:rPr>
        <w:t>Company</w:t>
      </w:r>
      <w:r>
        <w:rPr>
          <w:rFonts w:ascii="Arial" w:cs="Arial" w:eastAsia="Arial" w:hAnsi="Arial"/>
          <w:sz w:val="19"/>
          <w:szCs w:val="19"/>
          <w:color w:val="auto"/>
        </w:rPr>
        <w:t>”) and American Stock Transfer &amp; Trust Company, LLC, as Rights Agent, dated as of August 7, 2022, as the same may be amended from time to time (the “</w:t>
      </w:r>
      <w:r>
        <w:rPr>
          <w:rFonts w:ascii="Arial" w:cs="Arial" w:eastAsia="Arial" w:hAnsi="Arial"/>
          <w:sz w:val="19"/>
          <w:szCs w:val="19"/>
          <w:i w:val="1"/>
          <w:iCs w:val="1"/>
          <w:color w:val="auto"/>
        </w:rPr>
        <w:t>Agreement</w:t>
      </w:r>
      <w:r>
        <w:rPr>
          <w:rFonts w:ascii="Arial" w:cs="Arial" w:eastAsia="Arial" w:hAnsi="Arial"/>
          <w:sz w:val="19"/>
          <w:szCs w:val="19"/>
          <w:color w:val="auto"/>
        </w:rPr>
        <w:t xml:space="preserve">”), the terms of which are hereby incorporated herein by reference and a copy of which is on file at the principal executive offices of the Company. Under certain circumstances, as set forth in the Agreement, such Rights (as defined in the Agreement) will be evidenced by separate certificates and will no longer be evidenced by this certificate. The Company will mail to the holder of this certificate a copy of the Agreement without charge after receipt of a written request therefor. </w:t>
      </w:r>
      <w:r>
        <w:rPr>
          <w:rFonts w:ascii="Arial" w:cs="Arial" w:eastAsia="Arial" w:hAnsi="Arial"/>
          <w:sz w:val="19"/>
          <w:szCs w:val="19"/>
          <w:b w:val="1"/>
          <w:bCs w:val="1"/>
          <w:i w:val="1"/>
          <w:iCs w:val="1"/>
          <w:color w:val="auto"/>
        </w:rPr>
        <w:t>As described in the Agreement, Rights which are owned by, transferred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to or have been owned by Acquiring Persons (as defined in the Agreement) or any Related Person (as defined in the Agreement) of any Acquiring Person shall become null and void and will no longer be transferable</w:t>
      </w:r>
      <w:r>
        <w:rPr>
          <w:rFonts w:ascii="Arial" w:cs="Arial" w:eastAsia="Arial" w:hAnsi="Arial"/>
          <w:sz w:val="19"/>
          <w:szCs w:val="19"/>
          <w:color w:val="auto"/>
        </w:rPr>
        <w:t>.</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solely by such certificates or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otherwise acquires any Common Stock after the Record Date but prior to the Distribution Date, any Rights associated with such Common Stock shall be deemed canceled and retired so that the Company shall not be entitled to exercise any Rights associated with the Common Stock that are no longer outstanding.</w:t>
      </w:r>
    </w:p>
    <w:p>
      <w:pPr>
        <w:spacing w:after="0" w:line="15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 xml:space="preserve">Notwithstanding this </w:t>
      </w:r>
      <w:r>
        <w:rPr>
          <w:rFonts w:ascii="Arial" w:cs="Arial" w:eastAsia="Arial" w:hAnsi="Arial"/>
          <w:sz w:val="19"/>
          <w:szCs w:val="19"/>
          <w:u w:val="single" w:color="auto"/>
          <w:color w:val="auto"/>
        </w:rPr>
        <w:t>Section 3.3</w:t>
      </w:r>
      <w:r>
        <w:rPr>
          <w:rFonts w:ascii="Arial" w:cs="Arial" w:eastAsia="Arial" w:hAnsi="Arial"/>
          <w:sz w:val="19"/>
          <w:szCs w:val="19"/>
          <w:color w:val="auto"/>
        </w:rPr>
        <w:t>, neither the omission of the legend required hereby, nor the failure to provide the notice thereof, shall affect the enforceability of any part of this Agreement or the rights of any holder of the Rights.</w:t>
      </w:r>
    </w:p>
    <w:p>
      <w:pPr>
        <w:spacing w:after="0" w:line="10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Form of Right Certificates</w:t>
      </w:r>
      <w:r>
        <w:rPr>
          <w:rFonts w:ascii="Arial" w:cs="Arial" w:eastAsia="Arial" w:hAnsi="Arial"/>
          <w:sz w:val="22"/>
          <w:szCs w:val="22"/>
          <w:color w:val="auto"/>
        </w:rPr>
        <w:t xml:space="preserve">. The Right Certificates (and the forms of election to purchase shares and assignment, including the certifications therein, to be printed on the reverse thereof) shall each be substantially in the form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24" w:lineRule="auto"/>
        <w:rPr>
          <w:sz w:val="20"/>
          <w:szCs w:val="20"/>
          <w:color w:val="auto"/>
        </w:rPr>
      </w:pPr>
      <w:r>
        <w:rPr>
          <w:rFonts w:ascii="Arial" w:cs="Arial" w:eastAsia="Arial" w:hAnsi="Arial"/>
          <w:sz w:val="21"/>
          <w:szCs w:val="21"/>
          <w:color w:val="auto"/>
        </w:rPr>
        <w:t>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one-thousandths of a share of Series A Preferred as shall be set forth therein at the price per one one-thousandth of a share of Series A Preferred set forth therein (the “</w:t>
      </w:r>
      <w:r>
        <w:rPr>
          <w:rFonts w:ascii="Arial" w:cs="Arial" w:eastAsia="Arial" w:hAnsi="Arial"/>
          <w:sz w:val="21"/>
          <w:szCs w:val="21"/>
          <w:i w:val="1"/>
          <w:iCs w:val="1"/>
          <w:color w:val="auto"/>
        </w:rPr>
        <w:t>Purchase Price</w:t>
      </w:r>
      <w:r>
        <w:rPr>
          <w:rFonts w:ascii="Arial" w:cs="Arial" w:eastAsia="Arial" w:hAnsi="Arial"/>
          <w:sz w:val="21"/>
          <w:szCs w:val="21"/>
          <w:color w:val="auto"/>
        </w:rPr>
        <w:t>”), but the number of such one-thousandths of a share of Series A Preferred and the Purchase Price shall be subject to adjustment as provided herein.</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Countersignature and Registration</w:t>
      </w:r>
      <w:r>
        <w:rPr>
          <w:rFonts w:ascii="Arial" w:cs="Arial" w:eastAsia="Arial" w:hAnsi="Arial"/>
          <w:sz w:val="21"/>
          <w:szCs w:val="21"/>
          <w:color w:val="auto"/>
        </w:rPr>
        <w:t>. The Right Certificates shall be executed on behalf of the Company by Chief Executive Officer, Chief Financial Officer and President and Chief Marketing Officer of the Company, either manually or by facsimile signature, and shall have affixed thereto the Company’s seal or a facsimile thereof which shall be attested by the Secretary or any Assistant Secretary of the Company or by such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6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Following the Distribution Date,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Transfer, Split Up, Combination and Exchange of Right Certificates; Mutilated, Destroyed, Lost or Stolen</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 Certificates</w:t>
      </w:r>
      <w:r>
        <w:rPr>
          <w:rFonts w:ascii="Arial" w:cs="Arial" w:eastAsia="Arial" w:hAnsi="Arial"/>
          <w:sz w:val="19"/>
          <w:szCs w:val="19"/>
          <w:color w:val="auto"/>
        </w:rPr>
        <w:t xml:space="preserve">. Subject to the provisions of this Agreement, including but not limited to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11.1.2</w:t>
      </w:r>
      <w:r>
        <w:rPr>
          <w:rFonts w:ascii="Arial" w:cs="Arial" w:eastAsia="Arial" w:hAnsi="Arial"/>
          <w:sz w:val="19"/>
          <w:szCs w:val="19"/>
          <w:color w:val="auto"/>
        </w:rPr>
        <w:t xml:space="preserve"> or that have been exchanged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may be transferred, split up, combined or exchanged for another Right Certificate or Right Certificates, entitling the registered holder to purchase a like number of one-thousandths of a share of Series A Preferred as the Right Certificate or Right Certificates surrendered then entitled such holder to purchase. Any registered holder desiring to transfer, split up, combine or exchange any Right Certificate shall make such request in writing delivered to the Rights Agent, and shall surrender, together with any required form of assignment and certificate duly executed and properly completed, the Right Certificate or Right Certificates to be transferred, split up or combined or exchanged at the office of the Rights Agent designated for such purpose. Neither the Rights Agent nor the Company shall be obligated to take any action whatsoever with respect to the transfer of any such surrendered Right Certificate or Right Certificates until the registered holder shall have properly completed and duly executed the certificate contained in the form of assignment on the reverse side of such Right Certificate or Right Certificates and shall have provided such additional evidence of the identity of the Beneficial Owner (or former Beneficial Owner) thereof or any Related Person of such registered holder or such Beneficial Owner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9"/>
          <w:szCs w:val="19"/>
          <w:color w:val="auto"/>
        </w:rPr>
        <w:t>such former Beneficial Owner), in each case,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w:t>
      </w:r>
    </w:p>
    <w:p>
      <w:pPr>
        <w:spacing w:after="0" w:line="14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11.1.2</w:t>
      </w:r>
      <w:r>
        <w:rPr>
          <w:rFonts w:ascii="Arial" w:cs="Arial" w:eastAsia="Arial" w:hAnsi="Arial"/>
          <w:sz w:val="19"/>
          <w:szCs w:val="19"/>
          <w:color w:val="auto"/>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5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Exercise of Rights; Purchase Price; Expiration Date of Rights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u w:val="single" w:color="auto"/>
          <w:color w:val="auto"/>
        </w:rPr>
        <w:t>Exercise of Rights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properly completed and duly executed, to the Rights Agent at the office of the Rights Agent designated for such purpose, together with payment of the aggregate Purchase Price for the total number of one-thousandths of a share of Series A Preferred (or other securities, cash or other assets) as to which the Rights are exercised, at or prior to the time (the “</w:t>
      </w:r>
      <w:r>
        <w:rPr>
          <w:rFonts w:ascii="Arial" w:cs="Arial" w:eastAsia="Arial" w:hAnsi="Arial"/>
          <w:sz w:val="19"/>
          <w:szCs w:val="19"/>
          <w:i w:val="1"/>
          <w:iCs w:val="1"/>
          <w:color w:val="auto"/>
        </w:rPr>
        <w:t>Expiration Date</w:t>
      </w:r>
      <w:r>
        <w:rPr>
          <w:rFonts w:ascii="Arial" w:cs="Arial" w:eastAsia="Arial" w:hAnsi="Arial"/>
          <w:sz w:val="19"/>
          <w:szCs w:val="19"/>
          <w:color w:val="auto"/>
        </w:rPr>
        <w:t>”) that is the earliest of (i) the close of business on August 6, 2023 (the “</w:t>
      </w:r>
      <w:r>
        <w:rPr>
          <w:rFonts w:ascii="Arial" w:cs="Arial" w:eastAsia="Arial" w:hAnsi="Arial"/>
          <w:sz w:val="19"/>
          <w:szCs w:val="19"/>
          <w:i w:val="1"/>
          <w:iCs w:val="1"/>
          <w:color w:val="auto"/>
        </w:rPr>
        <w:t>Final Expiration Date</w:t>
      </w:r>
      <w:r>
        <w:rPr>
          <w:rFonts w:ascii="Arial" w:cs="Arial" w:eastAsia="Arial" w:hAnsi="Arial"/>
          <w:sz w:val="19"/>
          <w:szCs w:val="19"/>
          <w:color w:val="auto"/>
        </w:rPr>
        <w:t xml:space="preserve">”), (ii) the time at which the Rights are redeemed as provided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(the “</w:t>
      </w:r>
      <w:r>
        <w:rPr>
          <w:rFonts w:ascii="Arial" w:cs="Arial" w:eastAsia="Arial" w:hAnsi="Arial"/>
          <w:sz w:val="19"/>
          <w:szCs w:val="19"/>
          <w:i w:val="1"/>
          <w:iCs w:val="1"/>
          <w:color w:val="auto"/>
        </w:rPr>
        <w:t>Redemption Date</w:t>
      </w:r>
      <w:r>
        <w:rPr>
          <w:rFonts w:ascii="Arial" w:cs="Arial" w:eastAsia="Arial" w:hAnsi="Arial"/>
          <w:sz w:val="19"/>
          <w:szCs w:val="19"/>
          <w:color w:val="auto"/>
        </w:rPr>
        <w:t xml:space="preserve">”), (iii) the closing of any merger or other acquisition transaction involving the Company pursuant to an agreement of the type described in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at which time the Rights are deemed terminated, or (iv) the time at which the Rights are exchanged as provided in </w:t>
      </w:r>
      <w:r>
        <w:rPr>
          <w:rFonts w:ascii="Arial" w:cs="Arial" w:eastAsia="Arial" w:hAnsi="Arial"/>
          <w:sz w:val="19"/>
          <w:szCs w:val="19"/>
          <w:u w:val="single" w:color="auto"/>
          <w:color w:val="auto"/>
        </w:rPr>
        <w:t>Section 27</w:t>
      </w:r>
      <w:r>
        <w:rPr>
          <w:rFonts w:ascii="Arial" w:cs="Arial" w:eastAsia="Arial" w:hAnsi="Arial"/>
          <w:sz w:val="19"/>
          <w:szCs w:val="19"/>
          <w:color w:val="auto"/>
        </w:rPr>
        <w:t>.</w:t>
      </w:r>
    </w:p>
    <w:p>
      <w:pPr>
        <w:spacing w:after="0" w:line="15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The Purchase Price for each one one-thousandth of a share of Series A Preferred pursuant to the exercise of a Right shall be initially $13.00, shall be subject to adjustment from time to time as provided in </w:t>
      </w:r>
      <w:r>
        <w:rPr>
          <w:rFonts w:ascii="Arial" w:cs="Arial" w:eastAsia="Arial" w:hAnsi="Arial"/>
          <w:sz w:val="19"/>
          <w:szCs w:val="19"/>
          <w:u w:val="single" w:color="auto"/>
          <w:color w:val="auto"/>
        </w:rPr>
        <w:t>Sections 11, 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26</w:t>
      </w:r>
      <w:r>
        <w:rPr>
          <w:rFonts w:ascii="Arial" w:cs="Arial" w:eastAsia="Arial" w:hAnsi="Arial"/>
          <w:sz w:val="19"/>
          <w:szCs w:val="19"/>
          <w:color w:val="auto"/>
        </w:rPr>
        <w:t xml:space="preserve"> and shall be payable in lawful money of the United States of America in accordance with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3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Payment Procedures</w:t>
      </w:r>
      <w:r>
        <w:rPr>
          <w:rFonts w:ascii="Arial" w:cs="Arial" w:eastAsia="Arial" w:hAnsi="Arial"/>
          <w:sz w:val="21"/>
          <w:szCs w:val="21"/>
          <w:color w:val="auto"/>
        </w:rPr>
        <w:t xml:space="preserve">. Except as otherwise provided herein, upon receipt of a Right Certificate representing exercisable Rights, with the form of election to purchase and certification properly completed and duly executed, accompanied by payment of the aggregate Purchase Price for the total number of one-thousandths of a share of Series A Preferred to be purchased and an amount equal to any applicable tax or charge required to be paid by the holder of such Right Certificate in accordance with </w:t>
      </w:r>
      <w:r>
        <w:rPr>
          <w:rFonts w:ascii="Arial" w:cs="Arial" w:eastAsia="Arial" w:hAnsi="Arial"/>
          <w:sz w:val="21"/>
          <w:szCs w:val="21"/>
          <w:u w:val="single" w:color="auto"/>
          <w:color w:val="auto"/>
        </w:rPr>
        <w:t>Section 9</w:t>
      </w:r>
      <w:r>
        <w:rPr>
          <w:rFonts w:ascii="Arial" w:cs="Arial" w:eastAsia="Arial" w:hAnsi="Arial"/>
          <w:sz w:val="21"/>
          <w:szCs w:val="21"/>
          <w:color w:val="auto"/>
        </w:rPr>
        <w:t>, in cash or by certified or cashier’s check or money order payable to the order of the Company, the Rights Agent shall thereupon promptly (i)(A) requisition from any transfer agent of the Series A Preferred (or make available, if the Rights Agent is the transfer agent) certificates for the number of shares of Series A Preferred to be purchased and the Company hereby irrevocably authorizes its transfer agent to comply with all such requests, or (B) if the Company shall have elected to deposit the total number of shares of Series A Preferred issuable upon exercise of the Rights hereunder with a depositary agent, requisition from such depositary agent depositary receipts representing interests in such number of one-thousandths of a share of Series A Preferred as are to be purchased (in which case certificates for the Series A Preferred represented by such receipts shall be deposited by the transfer agent with the depositary agent) and the Company hereby directs such depositary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4" w:name="page25"/>
    <w:bookmarkEnd w:id="24"/>
    <w:p>
      <w:pPr>
        <w:jc w:val="both"/>
        <w:spacing w:after="0" w:line="244" w:lineRule="auto"/>
        <w:rPr>
          <w:sz w:val="20"/>
          <w:szCs w:val="20"/>
          <w:color w:val="auto"/>
        </w:rPr>
      </w:pPr>
      <w:r>
        <w:rPr>
          <w:rFonts w:ascii="Arial" w:cs="Arial" w:eastAsia="Arial" w:hAnsi="Arial"/>
          <w:sz w:val="19"/>
          <w:szCs w:val="19"/>
          <w:color w:val="auto"/>
        </w:rPr>
        <w:t xml:space="preserve">to comply with all such requests; (ii) when appropriate, requisition from the Company the amount of cash to be paid in lieu of the issuance of fractional shares in 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or otherwise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(iii) promptly after receipt of such certificates or depositary receipts, cause the same to be delivered to the registered holder of such Right Certificate, or upon the order of the registered holder of such Right Certificate, registered in such name or names as may be designated by such holder and (iv) when appropriate, after receipt, promptly deliver such cash to the registered holder of such Right Certificate, or upon the order of the registered holder of such Right Certificate, to such other Person as designated by such holder. In the event that the Company is obligated to issue other securities of the Company, pay cash and/or distribute other property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 the Company will make all arrangements necessary so that such other securities, cash and/or other property are available for distribution by the Rights Agent, if and when appropriate.</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Partial Exercise</w:t>
      </w:r>
      <w:r>
        <w:rPr>
          <w:rFonts w:ascii="Arial" w:cs="Arial" w:eastAsia="Arial" w:hAnsi="Arial"/>
          <w:sz w:val="22"/>
          <w:szCs w:val="22"/>
          <w:color w:val="auto"/>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Full Information Concerning Ownership</w:t>
      </w:r>
      <w:r>
        <w:rPr>
          <w:rFonts w:ascii="Arial" w:cs="Arial" w:eastAsia="Arial" w:hAnsi="Arial"/>
          <w:sz w:val="21"/>
          <w:szCs w:val="21"/>
          <w:color w:val="auto"/>
        </w:rPr>
        <w:t xml:space="preserve">. Notwithstanding anything in this Agreement to the contrary, neither the Rights Agent nor the Company shall be obligated to undertake any action with respect to a registered holder of Rights upon the occurrence of any purported transfer or exercise of Rights pursuant to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or as set forth in this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unless the certification contained in the form of election to purchase set forth on the reverse side of the Right Certificate surrendered for such exercise shall have been properly completed and duly executed by the registered holder thereof and the Company shall have been provided with such additional evidence of the identity of the Beneficial Owner (or former Beneficial Owner) thereof or any Related Person of such registered holder or such Beneficial Owner (or such former Beneficial Owner), in each case, as the Company shall reasonably request.</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Cancellation and Destruction of Right Certificates</w:t>
      </w:r>
      <w:r>
        <w:rPr>
          <w:rFonts w:ascii="Arial" w:cs="Arial" w:eastAsia="Arial" w:hAnsi="Arial"/>
          <w:sz w:val="19"/>
          <w:szCs w:val="19"/>
          <w:color w:val="auto"/>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Subject to applicable law and regulation, the Rights Agent shall maintain in a retrievable database electronic records or physical records of all cancelled or destroyed Rights Certificates which have been cancelled or destroyed by the Rights Agent. The Rights Agent shall maintain such electronic records or physical records for the time period required by applicable law and regulation. Upon written request of the Company (and at the expense of the Company), the Rights Agent shall provide to the Company or its designee copies of such electronic records or physical records relating to Rights Certificates cancelled or destroyed by the Rights Agent.</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Reservation and Availability of Capital Stock</w:t>
      </w:r>
      <w:r>
        <w:rPr>
          <w:rFonts w:ascii="Arial" w:cs="Arial" w:eastAsia="Arial" w:hAnsi="Arial"/>
          <w:sz w:val="19"/>
          <w:szCs w:val="19"/>
          <w:color w:val="auto"/>
        </w:rPr>
        <w:t>. The Company covenants and agrees that, from and after the Distribution Date, it will cause to be reserved and kept available out of its authorized and unissued Series A Preferred (and, following the occurrence of a Trigger Event, out of its authorized and unissued Common Stock or other securities or out of its shares held in its treasury) the number of shares of Series A Preferred (and, following the occurrence of a Trigger Event, Common Stock and/or other securities) that will be sufficient to permit the exercise in full of all outstanding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5" w:name="page26"/>
    <w:bookmarkEnd w:id="25"/>
    <w:p>
      <w:pPr>
        <w:jc w:val="both"/>
        <w:ind w:firstLine="1296"/>
        <w:spacing w:after="0" w:line="252" w:lineRule="auto"/>
        <w:rPr>
          <w:sz w:val="20"/>
          <w:szCs w:val="20"/>
          <w:color w:val="auto"/>
        </w:rPr>
      </w:pPr>
      <w:r>
        <w:rPr>
          <w:rFonts w:ascii="Arial" w:cs="Arial" w:eastAsia="Arial" w:hAnsi="Arial"/>
          <w:sz w:val="19"/>
          <w:szCs w:val="19"/>
          <w:color w:val="auto"/>
        </w:rPr>
        <w:t>So long as the Series A Preferred (and, following the occurrence of a Trigger Event, Common Stock and/or other securities) issuable upon the exercise of Rights may be listed on the NASDAQ Global Select Market (“</w:t>
      </w:r>
      <w:r>
        <w:rPr>
          <w:rFonts w:ascii="Arial" w:cs="Arial" w:eastAsia="Arial" w:hAnsi="Arial"/>
          <w:sz w:val="19"/>
          <w:szCs w:val="19"/>
          <w:i w:val="1"/>
          <w:iCs w:val="1"/>
          <w:color w:val="auto"/>
        </w:rPr>
        <w:t>NASDAQ</w:t>
      </w:r>
      <w:r>
        <w:rPr>
          <w:rFonts w:ascii="Arial" w:cs="Arial" w:eastAsia="Arial" w:hAnsi="Arial"/>
          <w:sz w:val="19"/>
          <w:szCs w:val="19"/>
          <w:color w:val="auto"/>
        </w:rPr>
        <w:t>”) or any other national securities exchange or traded in the over-the-counter market, the Company shall use its best efforts to cause, from and after such time as the Rights become exercisable, all shares reserved for such issuance to be listed or admitted to trading on the NASDAQ or such other exchange or market upon official notice of issuance upon such exercise.</w:t>
      </w:r>
    </w:p>
    <w:p>
      <w:pPr>
        <w:spacing w:after="0" w:line="14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The Company covenants and agrees that it will take all such action as may be necessary to ensure that all Series A Preferred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5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From and after such time as the Rights become exercisable, the Company shall use its best efforts, if then necessary, to permit the issuance of Series A Preferred upon the exercise of Rights, to register and qualify such Series A Preferred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from time to time for a period of time not to exceed one hundred twenty (120) days in any particular instance, the exercisability of the Rights in order to prepare and file a registration statement under the Securities Act and permit it to become effective or in order to prepare and file any supplement or amendment to such registration statement that the Board determines to be necessary and appropriate under applicable law.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qualification or exemption in such jurisdiction shall have been obtained and until a registration statement under the Securities Act (if required) shall have been declared effective.</w:t>
      </w:r>
    </w:p>
    <w:p>
      <w:pPr>
        <w:spacing w:after="0" w:line="37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The Company further covenants and agrees that it will pay when due and payable any and all taxes and charges which may be payable in respect of the issuance or delivery of the Right Certificates or of any Series A Preferred (or Common Stock and/or other securities, as the case may be) upon the exercise of Rights. The Company shall not, however, be required to pay any tax or charge which may be payable in respect of any transfer or delivery of Right Certificates to a Person other than, or the issuance or delivery of certificates for the Series A Preferred (or Common Stock and/or other securities, as the case may be) in a name other than that of, the registered holder of the Right Certificate evidencing Rights surrendered for exercise or to issue or deliver any certificates for Series A Preferred (or Common Stock and/or other securities, as the case may be) in a name other than that of the registered holder upon the exercise of any Rights until any such tax or charge shall have been paid (any such tax or charge being payable by the registered holder of such Right Certificate at the time of surrender) or until it has been established to the Company’s satisfaction that no such tax or charge is due.</w:t>
      </w:r>
    </w:p>
    <w:p>
      <w:pPr>
        <w:spacing w:after="0" w:line="15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Series A Preferred Record Date</w:t>
      </w:r>
      <w:r>
        <w:rPr>
          <w:rFonts w:ascii="Arial" w:cs="Arial" w:eastAsia="Arial" w:hAnsi="Arial"/>
          <w:sz w:val="22"/>
          <w:szCs w:val="22"/>
          <w:color w:val="auto"/>
        </w:rPr>
        <w:t xml:space="preserve">. Each Person in whose name any certificate for Series A Preferred (or Common Stock and/or other securities, as the case may be) is issued upon the exercise of Rights shall for all purposes be deemed to have become the holder of record of the Series A Preferred (or Common Stock and/or other securities, as the case may be) represented thereby on, and such certificate shall be dated, the date upon which the Right Certificate evidencing such Rights was duly surrendered and payment of the Purchase Price (and any applicable taxes or charges) was made;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the date of such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19"/>
          <w:szCs w:val="19"/>
          <w:color w:val="auto"/>
        </w:rPr>
        <w:t xml:space="preserve">and payment is a date upon which the Series A Preferred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Series A Preferred (or Common Stock and/or other securities, as the case may be) transfer books of the Company are open. Prior to the exercise of the Rights evidenced thereby (or an exchange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the holder of a Right Certificate shall not be entitled to any rights of a holder of Series A Preferred (or Common Stock or other securities, as the case may be) for which the Rights shall be exercisable, including, without limitation, the right to vote or to receive dividends or other distributions, and shall not be entitled to receive any notice of any proceedings of the Company, except as provided herein.</w:t>
      </w:r>
    </w:p>
    <w:p>
      <w:pPr>
        <w:spacing w:after="0" w:line="15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Adjustment of Purchase Price, Number of Shares or Number of Rights</w:t>
      </w:r>
      <w:r>
        <w:rPr>
          <w:rFonts w:ascii="Arial" w:cs="Arial" w:eastAsia="Arial" w:hAnsi="Arial"/>
          <w:sz w:val="22"/>
          <w:szCs w:val="22"/>
          <w:color w:val="auto"/>
        </w:rPr>
        <w:t xml:space="preserve">. The Purchase Price, the number of shares of Series A Preferred or other securities or property purchasable upon exercise of each Right and the number of Rights outstanding are subject to adjustment from time to time as provided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Post-Execution Events</w:t>
      </w:r>
      <w:r>
        <w:rPr>
          <w:rFonts w:ascii="Arial" w:cs="Arial" w:eastAsia="Arial" w:hAnsi="Arial"/>
          <w:sz w:val="22"/>
          <w:szCs w:val="22"/>
          <w:color w:val="auto"/>
        </w:rPr>
        <w:t>.</w:t>
      </w:r>
    </w:p>
    <w:p>
      <w:pPr>
        <w:spacing w:after="0" w:line="179" w:lineRule="exact"/>
        <w:rPr>
          <w:sz w:val="20"/>
          <w:szCs w:val="20"/>
          <w:color w:val="auto"/>
        </w:rPr>
      </w:pPr>
    </w:p>
    <w:p>
      <w:pPr>
        <w:jc w:val="both"/>
        <w:ind w:firstLine="1458"/>
        <w:spacing w:after="0" w:line="241" w:lineRule="auto"/>
        <w:rPr>
          <w:sz w:val="20"/>
          <w:szCs w:val="20"/>
          <w:color w:val="auto"/>
        </w:rPr>
      </w:pPr>
      <w:r>
        <w:rPr>
          <w:rFonts w:ascii="Arial" w:cs="Arial" w:eastAsia="Arial" w:hAnsi="Arial"/>
          <w:sz w:val="19"/>
          <w:szCs w:val="19"/>
          <w:color w:val="auto"/>
        </w:rPr>
        <w:t>1.1.1.</w:t>
      </w:r>
      <w:r>
        <w:rPr>
          <w:rFonts w:ascii="Arial" w:cs="Arial" w:eastAsia="Arial" w:hAnsi="Arial"/>
          <w:sz w:val="19"/>
          <w:szCs w:val="19"/>
          <w:u w:val="single" w:color="auto"/>
          <w:color w:val="auto"/>
        </w:rPr>
        <w:t>Corporate Dividends, Reclassifications, Etc</w:t>
      </w:r>
      <w:r>
        <w:rPr>
          <w:rFonts w:ascii="Arial" w:cs="Arial" w:eastAsia="Arial" w:hAnsi="Arial"/>
          <w:sz w:val="19"/>
          <w:szCs w:val="19"/>
          <w:color w:val="auto"/>
        </w:rPr>
        <w:t xml:space="preserve">. In the event the Company shall, at any time after the date of this Agreement, (A) declare and pay a dividend on the Series A Preferred payable in Series A Preferred, (B) subdivide the outstanding Series A Preferred, (C) combine the outstanding Series A Preferred into a smaller number of shares of Series A Preferred or (D) issue any shares of its capital stock in a reclassification of the Series A Preferred (including any such reclassification in connection with a consolidation or merger in which the Company is the continuing or surviving corporation), except as otherwise provided in this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Series A Preferred transfer books of the Company were open, such holder would have owned upon such exercise and been entitled to receive by virtue of such dividend, subdivision, combination or reclassification;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in no event shall the consideration to be paid upon the exercise of one Right be less than the aggregate par value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shares of capital stock of the Company issuable upon exercise of one Right. If an event occurs which would require an adjustment under both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the adjustment provided for in this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shall be in addition to, and shall be made prior to, the adjustment required pursuant to, </w:t>
      </w:r>
      <w:r>
        <w:rPr>
          <w:rFonts w:ascii="Arial" w:cs="Arial" w:eastAsia="Arial" w:hAnsi="Arial"/>
          <w:sz w:val="19"/>
          <w:szCs w:val="19"/>
          <w:u w:val="single" w:color="auto"/>
          <w:color w:val="auto"/>
        </w:rPr>
        <w:t>Section 11.1.2</w:t>
      </w:r>
      <w:r>
        <w:rPr>
          <w:rFonts w:ascii="Arial" w:cs="Arial" w:eastAsia="Arial" w:hAnsi="Arial"/>
          <w:sz w:val="19"/>
          <w:szCs w:val="19"/>
          <w:color w:val="auto"/>
        </w:rPr>
        <w:t>.</w:t>
      </w:r>
    </w:p>
    <w:p>
      <w:pPr>
        <w:spacing w:after="0" w:line="165" w:lineRule="exact"/>
        <w:rPr>
          <w:sz w:val="20"/>
          <w:szCs w:val="20"/>
          <w:color w:val="auto"/>
        </w:rPr>
      </w:pPr>
    </w:p>
    <w:p>
      <w:pPr>
        <w:jc w:val="both"/>
        <w:ind w:firstLine="1458"/>
        <w:spacing w:after="0" w:line="243" w:lineRule="auto"/>
        <w:rPr>
          <w:sz w:val="20"/>
          <w:szCs w:val="20"/>
          <w:color w:val="auto"/>
        </w:rPr>
      </w:pPr>
      <w:r>
        <w:rPr>
          <w:rFonts w:ascii="Arial" w:cs="Arial" w:eastAsia="Arial" w:hAnsi="Arial"/>
          <w:sz w:val="19"/>
          <w:szCs w:val="19"/>
          <w:color w:val="auto"/>
        </w:rPr>
        <w:t>1.1.2.</w:t>
      </w:r>
      <w:r>
        <w:rPr>
          <w:rFonts w:ascii="Arial" w:cs="Arial" w:eastAsia="Arial" w:hAnsi="Arial"/>
          <w:sz w:val="19"/>
          <w:szCs w:val="19"/>
          <w:u w:val="single" w:color="auto"/>
          <w:color w:val="auto"/>
        </w:rPr>
        <w:t>Acquiring Person Events; Triggering Events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 the event that a Trigger Event occurs, then, from and after the first occurrence of such event, each holder of a Right, except as provided below, shall thereafter have a right to receive, upon exercise thereof at a price per Right equal to the then current Purchase Price multiplied by the number of one-thousandths of a share of Series A Preferred for which a Right is then exercisable (without giving effect to this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in accordance with the terms of this Agreement and in lieu of Series A Preferred, such number of shares of Common Stock as shall equal the result obtained by (x) multiplying the then current Purchase Price by the number of one-thousandths of a share of Series A Preferred for which a Right is then exercisable (without giving effect to this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and (y) dividing that product by 50% of the current per share market price of the Common Stock (determined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on the first of the date of the occurrence of, or the date of the first public announcement of, a Trigger Event (the “</w:t>
      </w:r>
      <w:r>
        <w:rPr>
          <w:rFonts w:ascii="Arial" w:cs="Arial" w:eastAsia="Arial" w:hAnsi="Arial"/>
          <w:sz w:val="19"/>
          <w:szCs w:val="19"/>
          <w:i w:val="1"/>
          <w:iCs w:val="1"/>
          <w:color w:val="auto"/>
        </w:rPr>
        <w:t>Adjustment Shares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Purchase Price and the number of Adjustment Shares shall thereafter be subject to further adjustment as appropriate in accordance with </w:t>
      </w:r>
      <w:r>
        <w:rPr>
          <w:rFonts w:ascii="Arial" w:cs="Arial" w:eastAsia="Arial" w:hAnsi="Arial"/>
          <w:sz w:val="19"/>
          <w:szCs w:val="19"/>
          <w:u w:val="single" w:color="auto"/>
          <w:color w:val="auto"/>
        </w:rPr>
        <w:t>Section 11.6</w:t>
      </w:r>
      <w:r>
        <w:rPr>
          <w:rFonts w:ascii="Arial" w:cs="Arial" w:eastAsia="Arial" w:hAnsi="Arial"/>
          <w:sz w:val="19"/>
          <w:szCs w:val="19"/>
          <w:color w:val="auto"/>
        </w:rPr>
        <w:t>.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19"/>
          <w:szCs w:val="19"/>
          <w:color w:val="auto"/>
        </w:rPr>
        <w:t xml:space="preserve">foregoing, upon and after the occurrence of a Trigger Event, any Rights that are or were acquired or Beneficially Owned by (1) any Acquiring Person or any Related Person of such Acquiring Person, (2) a transferee of any Acquiring Person (or of any Related Person of such Acquiring Person) who becomes a transferee after the Acquiring Person becomes such, or (3) a transferee of any Acquiring Person (or of any Related Person of such Acquiring Person)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and subsequent transferees, shall become void without any further action, and any holder (whether or not such holder is an Acquiring Person or a Related Person of an Acquiring Person) of such Rights shall thereafter have no right to exercise such Rights under any provision of this Agreement or otherwise. From and after the Trigger Event, no Right Certificate shall be issued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spacing w:after="0" w:line="16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The Company shall use all reasonable efforts to ensure that the provisions of this </w:t>
      </w:r>
      <w:r>
        <w:rPr>
          <w:rFonts w:ascii="Arial" w:cs="Arial" w:eastAsia="Arial" w:hAnsi="Arial"/>
          <w:sz w:val="21"/>
          <w:szCs w:val="21"/>
          <w:u w:val="single" w:color="auto"/>
          <w:color w:val="auto"/>
        </w:rPr>
        <w:t>Section 11.1.2</w:t>
      </w:r>
      <w:r>
        <w:rPr>
          <w:rFonts w:ascii="Arial" w:cs="Arial" w:eastAsia="Arial" w:hAnsi="Arial"/>
          <w:sz w:val="21"/>
          <w:szCs w:val="21"/>
          <w:color w:val="auto"/>
        </w:rPr>
        <w:t xml:space="preserve"> are complied with, but shall have no liability to any holder of Right Certificates or any other Person as a result of its failure to make any determinations with respect to any Acquiring Person or its Related Persons or transferees hereunder.</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From and after the occurrence of an event specified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any Rights that theretofore have not been exercised pursuant to this </w:t>
      </w:r>
      <w:r>
        <w:rPr>
          <w:rFonts w:ascii="Arial" w:cs="Arial" w:eastAsia="Arial" w:hAnsi="Arial"/>
          <w:sz w:val="22"/>
          <w:szCs w:val="22"/>
          <w:u w:val="single" w:color="auto"/>
          <w:color w:val="auto"/>
        </w:rPr>
        <w:t>Section 11.1.2</w:t>
      </w:r>
      <w:r>
        <w:rPr>
          <w:rFonts w:ascii="Arial" w:cs="Arial" w:eastAsia="Arial" w:hAnsi="Arial"/>
          <w:sz w:val="22"/>
          <w:szCs w:val="22"/>
          <w:color w:val="auto"/>
        </w:rPr>
        <w:t xml:space="preserve"> shall thereafter be exercisable only in accordance with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and not pursuant to this </w:t>
      </w:r>
      <w:r>
        <w:rPr>
          <w:rFonts w:ascii="Arial" w:cs="Arial" w:eastAsia="Arial" w:hAnsi="Arial"/>
          <w:sz w:val="22"/>
          <w:szCs w:val="22"/>
          <w:u w:val="single" w:color="auto"/>
          <w:color w:val="auto"/>
        </w:rPr>
        <w:t>Section 11.1.2</w:t>
      </w:r>
      <w:r>
        <w:rPr>
          <w:rFonts w:ascii="Arial" w:cs="Arial" w:eastAsia="Arial" w:hAnsi="Arial"/>
          <w:sz w:val="22"/>
          <w:szCs w:val="22"/>
          <w:color w:val="auto"/>
        </w:rPr>
        <w:t>.</w:t>
      </w:r>
    </w:p>
    <w:p>
      <w:pPr>
        <w:spacing w:after="0" w:line="159" w:lineRule="exact"/>
        <w:rPr>
          <w:sz w:val="20"/>
          <w:szCs w:val="20"/>
          <w:color w:val="auto"/>
        </w:rPr>
      </w:pPr>
    </w:p>
    <w:p>
      <w:pPr>
        <w:jc w:val="both"/>
        <w:ind w:firstLine="1458"/>
        <w:spacing w:after="0" w:line="239" w:lineRule="auto"/>
        <w:rPr>
          <w:sz w:val="20"/>
          <w:szCs w:val="20"/>
          <w:color w:val="auto"/>
        </w:rPr>
      </w:pPr>
      <w:r>
        <w:rPr>
          <w:rFonts w:ascii="Arial" w:cs="Arial" w:eastAsia="Arial" w:hAnsi="Arial"/>
          <w:sz w:val="19"/>
          <w:szCs w:val="19"/>
          <w:color w:val="auto"/>
        </w:rPr>
        <w:t>1.1.3.</w:t>
      </w:r>
      <w:r>
        <w:rPr>
          <w:rFonts w:ascii="Arial" w:cs="Arial" w:eastAsia="Arial" w:hAnsi="Arial"/>
          <w:sz w:val="19"/>
          <w:szCs w:val="19"/>
          <w:u w:val="single" w:color="auto"/>
          <w:color w:val="auto"/>
        </w:rPr>
        <w:t>Insufficient Shares</w:t>
      </w:r>
      <w:r>
        <w:rPr>
          <w:rFonts w:ascii="Arial" w:cs="Arial" w:eastAsia="Arial" w:hAnsi="Arial"/>
          <w:sz w:val="19"/>
          <w:szCs w:val="19"/>
          <w:color w:val="auto"/>
        </w:rPr>
        <w:t xml:space="preserve">. The Company may at its option substitute for Common Stock issuable upon the exercise of Rights in accordance with the foregoing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a number of shares of Series A Preferred or fraction thereof such that the then current per share market price of one share of Series A Preferred multiplied by such number or fraction is equal to the then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the Company shall take all such action as may be necessary to authorize additional Common Stock for issuance upon exercise of the Rights,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Adjustment Shares issuable upon the exercise of a Right (the “</w:t>
      </w:r>
      <w:r>
        <w:rPr>
          <w:rFonts w:ascii="Arial" w:cs="Arial" w:eastAsia="Arial" w:hAnsi="Arial"/>
          <w:sz w:val="19"/>
          <w:szCs w:val="19"/>
          <w:i w:val="1"/>
          <w:iCs w:val="1"/>
          <w:color w:val="auto"/>
        </w:rPr>
        <w:t>Current Value</w:t>
      </w:r>
      <w:r>
        <w:rPr>
          <w:rFonts w:ascii="Arial" w:cs="Arial" w:eastAsia="Arial" w:hAnsi="Arial"/>
          <w:sz w:val="19"/>
          <w:szCs w:val="19"/>
          <w:color w:val="auto"/>
        </w:rPr>
        <w:t>”), over</w:t>
      </w:r>
    </w:p>
    <w:p>
      <w:pPr>
        <w:spacing w:after="0" w:line="1" w:lineRule="exact"/>
        <w:rPr>
          <w:sz w:val="20"/>
          <w:szCs w:val="20"/>
          <w:color w:val="auto"/>
        </w:rPr>
      </w:pPr>
    </w:p>
    <w:p>
      <w:pPr>
        <w:jc w:val="both"/>
        <w:ind w:firstLine="8"/>
        <w:spacing w:after="0" w:line="243" w:lineRule="auto"/>
        <w:tabs>
          <w:tab w:leader="none" w:pos="308"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Purchase Price (such excess, the “</w:t>
      </w:r>
      <w:r>
        <w:rPr>
          <w:rFonts w:ascii="Arial" w:cs="Arial" w:eastAsia="Arial" w:hAnsi="Arial"/>
          <w:sz w:val="19"/>
          <w:szCs w:val="19"/>
          <w:i w:val="1"/>
          <w:iCs w:val="1"/>
          <w:color w:val="auto"/>
        </w:rPr>
        <w:t>Spread</w:t>
      </w:r>
      <w:r>
        <w:rPr>
          <w:rFonts w:ascii="Arial" w:cs="Arial" w:eastAsia="Arial" w:hAnsi="Arial"/>
          <w:sz w:val="19"/>
          <w:szCs w:val="19"/>
          <w:color w:val="auto"/>
        </w:rPr>
        <w:t xml:space="preserve">”) and (B) with respect to each Right (other than Rights which have become void pursuant to </w:t>
      </w:r>
      <w:r>
        <w:rPr>
          <w:rFonts w:ascii="Arial" w:cs="Arial" w:eastAsia="Arial" w:hAnsi="Arial"/>
          <w:sz w:val="19"/>
          <w:szCs w:val="19"/>
          <w:u w:val="single" w:color="auto"/>
          <w:color w:val="auto"/>
        </w:rPr>
        <w:t>Section 11.1.2</w:t>
      </w:r>
      <w:r>
        <w:rPr>
          <w:rFonts w:ascii="Arial" w:cs="Arial" w:eastAsia="Arial" w:hAnsi="Arial"/>
          <w:sz w:val="19"/>
          <w:szCs w:val="19"/>
          <w:color w:val="auto"/>
        </w:rPr>
        <w:t>), make adequate provision to substitute for the Adjustment Shares, upon payment of the applicable Purchase Price, (1) cash, (2) a reduction in the Purchase Price, (3) Series A Preferred,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Arial" w:cs="Arial" w:eastAsia="Arial" w:hAnsi="Arial"/>
          <w:sz w:val="19"/>
          <w:szCs w:val="19"/>
          <w:i w:val="1"/>
          <w:iCs w:val="1"/>
          <w:color w:val="auto"/>
        </w:rPr>
        <w:t>common stock equivalent</w:t>
      </w:r>
      <w:r>
        <w:rPr>
          <w:rFonts w:ascii="Arial" w:cs="Arial" w:eastAsia="Arial" w:hAnsi="Arial"/>
          <w:sz w:val="19"/>
          <w:szCs w:val="19"/>
          <w:color w:val="auto"/>
        </w:rPr>
        <w:t>”)), (5) debt securities of the Company, (6) other assets or (7) any combination of the foregoing having an aggregate value equal to the Current Value, where such aggregate value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rPr>
          <w:sz w:val="20"/>
          <w:szCs w:val="20"/>
          <w:color w:val="auto"/>
        </w:rPr>
      </w:pPr>
      <w:r>
        <w:rPr>
          <w:rFonts w:ascii="Arial" w:cs="Arial" w:eastAsia="Arial" w:hAnsi="Arial"/>
          <w:sz w:val="19"/>
          <w:szCs w:val="19"/>
          <w:color w:val="auto"/>
        </w:rPr>
        <w:t xml:space="preserve">been determined by the Board based upon the advice of a nationally recognized investment banking firm selected in good faith by the Board;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Company shall not have made adequate provision to deliver value pursuant to clause (B)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Series A Preferred (to the extent available) and then, if necessary, cash, which shares and/or cash have an aggregate value equal to the Spread. If, upon the occurrence of a Trigger Event, the Board shall determine in good faith that it is likely that sufficient additional shares of Common Stock could be authorized for issuance upon exercise in full of the Rights, then, if the Board so elects, the thirty (30) day period set forth above, may be extended to the extent necessary, but not more than one hundred twenty (120) days following the occurrence of a Trigger Event, in order that the Company may seek stockholder approval for the authorization of such additional shares (such thirty (30) day period, as it may be extended, is herein called the “</w:t>
      </w:r>
      <w:r>
        <w:rPr>
          <w:rFonts w:ascii="Arial" w:cs="Arial" w:eastAsia="Arial" w:hAnsi="Arial"/>
          <w:sz w:val="19"/>
          <w:szCs w:val="19"/>
          <w:i w:val="1"/>
          <w:iCs w:val="1"/>
          <w:color w:val="auto"/>
        </w:rPr>
        <w:t>Substitution Period</w:t>
      </w:r>
      <w:r>
        <w:rPr>
          <w:rFonts w:ascii="Arial" w:cs="Arial" w:eastAsia="Arial" w:hAnsi="Arial"/>
          <w:sz w:val="19"/>
          <w:szCs w:val="19"/>
          <w:color w:val="auto"/>
        </w:rPr>
        <w:t xml:space="preserve">”). To the extent that the Company determines that some actions need be taken pursuant to the second and/or third sentences of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the value of a share of Common Stock shall be the then current per share market price (as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61"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u w:val="single" w:color="auto"/>
          <w:color w:val="auto"/>
        </w:rPr>
        <w:t>Dilutive Rights Offering</w:t>
      </w:r>
      <w:r>
        <w:rPr>
          <w:rFonts w:ascii="Arial" w:cs="Arial" w:eastAsia="Arial" w:hAnsi="Arial"/>
          <w:sz w:val="19"/>
          <w:szCs w:val="19"/>
          <w:color w:val="auto"/>
        </w:rPr>
        <w:t>. In case the Company shall fix a record date for the issuance of rights, options or warrants to all holders of Series A Preferred entitling them (for a period expiring within forty-five (45) calendar days after such record date) to subscribe for or purchase Series A Preferred (or securities having the same rights, privileges and preferences as the Series A Preferred (“</w:t>
      </w:r>
      <w:r>
        <w:rPr>
          <w:rFonts w:ascii="Arial" w:cs="Arial" w:eastAsia="Arial" w:hAnsi="Arial"/>
          <w:sz w:val="19"/>
          <w:szCs w:val="19"/>
          <w:i w:val="1"/>
          <w:iCs w:val="1"/>
          <w:color w:val="auto"/>
        </w:rPr>
        <w:t>equivalent preferred stock</w:t>
      </w:r>
      <w:r>
        <w:rPr>
          <w:rFonts w:ascii="Arial" w:cs="Arial" w:eastAsia="Arial" w:hAnsi="Arial"/>
          <w:sz w:val="19"/>
          <w:szCs w:val="19"/>
          <w:color w:val="auto"/>
        </w:rPr>
        <w:t xml:space="preserve">”)) or securities convertible into Series A Preferred or equivalent preferred stock at a price per share of Series A Preferred or per share of equivalent preferred stock (or having a conversion or exercise price per share, if a security convertible into or exercisable for Series A Preferred or equivalent preferred stock) less than the then current per share market price of the Series A Preferred (as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on such record date, the Purchase Price to be in effect after such record date shall be determined by multiplying the Purchase Price in effect immediately prior to such record date by a fraction, the numerator of which shall be the number of shares of Series A Preferred and shares of equivalent preferred stock outstanding on such record date plus the number of shares of Series A Preferred and shares of equivalent preferred stock which the aggregate offering price of the total number of shares of Series A Preferred and/or shares of equivalent preferred stock to be offered (and/or the aggregate initial conversion price of the convertible securities so to be offered) would purchase at such current per share market price and the denominator of which shall be the number of shares of Series A Preferred and shares of equivalent preferred stock outstanding on such record date plus the number of additional Series A Preferred and/or shares of equivalent preferred stock to be offered for subscription or purchase (or into which the convertible securities so to be offered are initially convertible);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the consideration to be paid upon the exercise of one Right be less than the aggregate par value of the shares of capital stock of the Company issuable upon exercise of one Right.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29" w:name="page30"/>
    <w:bookmarkEnd w:id="29"/>
    <w:p>
      <w:pPr>
        <w:jc w:val="both"/>
        <w:spacing w:after="0" w:line="247" w:lineRule="auto"/>
        <w:rPr>
          <w:sz w:val="20"/>
          <w:szCs w:val="20"/>
          <w:color w:val="auto"/>
        </w:rPr>
      </w:pPr>
      <w:r>
        <w:rPr>
          <w:rFonts w:ascii="Arial" w:cs="Arial" w:eastAsia="Arial" w:hAnsi="Arial"/>
          <w:sz w:val="19"/>
          <w:szCs w:val="19"/>
          <w:color w:val="auto"/>
        </w:rPr>
        <w:t>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Series A Preferred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154"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Distributions</w:t>
      </w:r>
      <w:r>
        <w:rPr>
          <w:rFonts w:ascii="Arial" w:cs="Arial" w:eastAsia="Arial" w:hAnsi="Arial"/>
          <w:sz w:val="19"/>
          <w:szCs w:val="19"/>
          <w:color w:val="auto"/>
        </w:rPr>
        <w:t xml:space="preserve">. In case the Company shall fix a record date for the making of a distribution to all holders of the Series A Preferred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Series A Preferred (which dividend, for purposes of this Agreement, shall be subject to the provisions of </w:t>
      </w:r>
      <w:r>
        <w:rPr>
          <w:rFonts w:ascii="Arial" w:cs="Arial" w:eastAsia="Arial" w:hAnsi="Arial"/>
          <w:sz w:val="19"/>
          <w:szCs w:val="19"/>
          <w:u w:val="single" w:color="auto"/>
          <w:color w:val="auto"/>
        </w:rPr>
        <w:t>Section 11.1.1(A)</w:t>
      </w:r>
      <w:r>
        <w:rPr>
          <w:rFonts w:ascii="Arial" w:cs="Arial" w:eastAsia="Arial" w:hAnsi="Arial"/>
          <w:sz w:val="19"/>
          <w:szCs w:val="19"/>
          <w:color w:val="auto"/>
        </w:rPr>
        <w:t xml:space="preserve">)) or convertible securities, or subscription rights or warrants (excluding those referred to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the Purchase Price to be in effect after such record date shall be determined by multiplying the Purchase Price in effect immediately prior to such record date by a fraction, the numerator of which shall be the then current per share market price of the Series A Preferred (as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on such record date, less the fair market value (as determined in good faith by the Board, whose determination shall be described in a statement filed with the Rights Agent and shall be binding on the Rights Agent) of the portion of the cash, assets, securities or evidences of indebtedness so to be distributed or of such subscription rights or warrants applicable to one share of Series A Preferred and the denominator of which shall be such current per share market price of the Series A Preferred (as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Current Per Share Market Value</w:t>
      </w:r>
      <w:r>
        <w:rPr>
          <w:rFonts w:ascii="Arial" w:cs="Arial" w:eastAsia="Arial" w:hAnsi="Arial"/>
          <w:sz w:val="22"/>
          <w:szCs w:val="22"/>
          <w:color w:val="auto"/>
        </w:rPr>
        <w:t>.</w:t>
      </w:r>
    </w:p>
    <w:p>
      <w:pPr>
        <w:spacing w:after="0" w:line="179" w:lineRule="exact"/>
        <w:rPr>
          <w:sz w:val="20"/>
          <w:szCs w:val="20"/>
          <w:color w:val="auto"/>
        </w:rPr>
      </w:pPr>
    </w:p>
    <w:p>
      <w:pPr>
        <w:jc w:val="both"/>
        <w:ind w:firstLine="1458"/>
        <w:spacing w:after="0" w:line="219" w:lineRule="auto"/>
        <w:rPr>
          <w:sz w:val="20"/>
          <w:szCs w:val="20"/>
          <w:color w:val="auto"/>
        </w:rPr>
      </w:pPr>
      <w:r>
        <w:rPr>
          <w:rFonts w:ascii="Arial" w:cs="Arial" w:eastAsia="Arial" w:hAnsi="Arial"/>
          <w:sz w:val="21"/>
          <w:szCs w:val="21"/>
          <w:color w:val="auto"/>
        </w:rPr>
        <w:t>1.1.1.</w:t>
      </w:r>
      <w:r>
        <w:rPr>
          <w:rFonts w:ascii="Arial" w:cs="Arial" w:eastAsia="Arial" w:hAnsi="Arial"/>
          <w:sz w:val="21"/>
          <w:szCs w:val="21"/>
          <w:u w:val="single" w:color="auto"/>
          <w:color w:val="auto"/>
        </w:rPr>
        <w:t>General</w:t>
      </w:r>
      <w:r>
        <w:rPr>
          <w:rFonts w:ascii="Arial" w:cs="Arial" w:eastAsia="Arial" w:hAnsi="Arial"/>
          <w:sz w:val="21"/>
          <w:szCs w:val="21"/>
          <w:color w:val="auto"/>
        </w:rPr>
        <w:t>. For the purpose of any computation hereunder, the “</w:t>
      </w:r>
      <w:r>
        <w:rPr>
          <w:rFonts w:ascii="Arial" w:cs="Arial" w:eastAsia="Arial" w:hAnsi="Arial"/>
          <w:sz w:val="21"/>
          <w:szCs w:val="21"/>
          <w:i w:val="1"/>
          <w:iCs w:val="1"/>
          <w:color w:val="auto"/>
        </w:rPr>
        <w:t>current per share market price</w:t>
      </w:r>
      <w:r>
        <w:rPr>
          <w:rFonts w:ascii="Arial" w:cs="Arial" w:eastAsia="Arial" w:hAnsi="Arial"/>
          <w:sz w:val="21"/>
          <w:szCs w:val="21"/>
          <w:color w:val="auto"/>
        </w:rPr>
        <w:t>” of any security (a “</w:t>
      </w:r>
      <w:r>
        <w:rPr>
          <w:rFonts w:ascii="Arial" w:cs="Arial" w:eastAsia="Arial" w:hAnsi="Arial"/>
          <w:sz w:val="21"/>
          <w:szCs w:val="21"/>
          <w:i w:val="1"/>
          <w:iCs w:val="1"/>
          <w:color w:val="auto"/>
        </w:rPr>
        <w:t>Security</w:t>
      </w:r>
      <w:r>
        <w:rPr>
          <w:rFonts w:ascii="Arial" w:cs="Arial" w:eastAsia="Arial" w:hAnsi="Arial"/>
          <w:sz w:val="21"/>
          <w:szCs w:val="21"/>
          <w:color w:val="auto"/>
        </w:rPr>
        <w:t xml:space="preserve">” for the purpose of this </w:t>
      </w:r>
      <w:r>
        <w:rPr>
          <w:rFonts w:ascii="Arial" w:cs="Arial" w:eastAsia="Arial" w:hAnsi="Arial"/>
          <w:sz w:val="21"/>
          <w:szCs w:val="21"/>
          <w:u w:val="single" w:color="auto"/>
          <w:color w:val="auto"/>
        </w:rPr>
        <w:t>Section 11.4.1</w:t>
      </w:r>
      <w:r>
        <w:rPr>
          <w:rFonts w:ascii="Arial" w:cs="Arial" w:eastAsia="Arial" w:hAnsi="Arial"/>
          <w:sz w:val="21"/>
          <w:szCs w:val="21"/>
          <w:color w:val="auto"/>
        </w:rPr>
        <w:t xml:space="preserve">) on any date shall be deemed to be the average of the daily closing prices per share of such Security for the thirty (30) consecutive Trading Days (as such term is hereinafter defined) immediately prior to, but not including, such date;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the event that the then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then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Security is not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0" w:name="page31"/>
    <w:bookmarkEnd w:id="30"/>
    <w:p>
      <w:pPr>
        <w:jc w:val="both"/>
        <w:spacing w:after="0" w:line="241" w:lineRule="auto"/>
        <w:rPr>
          <w:sz w:val="20"/>
          <w:szCs w:val="20"/>
          <w:color w:val="auto"/>
        </w:rPr>
      </w:pPr>
      <w:r>
        <w:rPr>
          <w:rFonts w:ascii="Arial" w:cs="Arial" w:eastAsia="Arial" w:hAnsi="Arial"/>
          <w:sz w:val="19"/>
          <w:szCs w:val="19"/>
          <w:color w:val="auto"/>
        </w:rPr>
        <w:t>or admitted to trading on the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on such date the Security is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Arial" w:cs="Arial" w:eastAsia="Arial" w:hAnsi="Arial"/>
          <w:sz w:val="19"/>
          <w:szCs w:val="19"/>
          <w:i w:val="1"/>
          <w:iCs w:val="1"/>
          <w:color w:val="auto"/>
        </w:rPr>
        <w:t>Trading Day</w:t>
      </w:r>
      <w:r>
        <w:rPr>
          <w:rFonts w:ascii="Arial" w:cs="Arial" w:eastAsia="Arial" w:hAnsi="Arial"/>
          <w:sz w:val="19"/>
          <w:szCs w:val="19"/>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spacing w:after="0" w:line="165" w:lineRule="exact"/>
        <w:rPr>
          <w:sz w:val="20"/>
          <w:szCs w:val="20"/>
          <w:color w:val="auto"/>
        </w:rPr>
      </w:pPr>
    </w:p>
    <w:p>
      <w:pPr>
        <w:jc w:val="both"/>
        <w:ind w:firstLine="1458"/>
        <w:spacing w:after="0" w:line="241" w:lineRule="auto"/>
        <w:rPr>
          <w:sz w:val="20"/>
          <w:szCs w:val="20"/>
          <w:color w:val="auto"/>
        </w:rPr>
      </w:pPr>
      <w:r>
        <w:rPr>
          <w:rFonts w:ascii="Arial" w:cs="Arial" w:eastAsia="Arial" w:hAnsi="Arial"/>
          <w:sz w:val="19"/>
          <w:szCs w:val="19"/>
          <w:color w:val="auto"/>
        </w:rPr>
        <w:t>1.1.2.</w:t>
      </w:r>
      <w:r>
        <w:rPr>
          <w:rFonts w:ascii="Arial" w:cs="Arial" w:eastAsia="Arial" w:hAnsi="Arial"/>
          <w:sz w:val="19"/>
          <w:szCs w:val="19"/>
          <w:u w:val="single" w:color="auto"/>
          <w:color w:val="auto"/>
        </w:rPr>
        <w:t>Series A Preferred</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11.4.1</w:t>
      </w:r>
      <w:r>
        <w:rPr>
          <w:rFonts w:ascii="Arial" w:cs="Arial" w:eastAsia="Arial" w:hAnsi="Arial"/>
          <w:sz w:val="19"/>
          <w:szCs w:val="19"/>
          <w:color w:val="auto"/>
        </w:rPr>
        <w:t xml:space="preserve">, for the purpose of any computation hereunder, the “current per share market price” of the Series A Preferred shall be determined in the same manner as set forth above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11.4.1</w:t>
      </w:r>
      <w:r>
        <w:rPr>
          <w:rFonts w:ascii="Arial" w:cs="Arial" w:eastAsia="Arial" w:hAnsi="Arial"/>
          <w:sz w:val="19"/>
          <w:szCs w:val="19"/>
          <w:color w:val="auto"/>
        </w:rPr>
        <w:t xml:space="preserve"> (other than the last sentence thereof). If the current per share market price of the Series A Preferred cannot be determined in the manner described in </w:t>
      </w:r>
      <w:r>
        <w:rPr>
          <w:rFonts w:ascii="Arial" w:cs="Arial" w:eastAsia="Arial" w:hAnsi="Arial"/>
          <w:sz w:val="19"/>
          <w:szCs w:val="19"/>
          <w:u w:val="single" w:color="auto"/>
          <w:color w:val="auto"/>
        </w:rPr>
        <w:t>Section 11.4.1</w:t>
      </w:r>
      <w:r>
        <w:rPr>
          <w:rFonts w:ascii="Arial" w:cs="Arial" w:eastAsia="Arial" w:hAnsi="Arial"/>
          <w:sz w:val="19"/>
          <w:szCs w:val="19"/>
          <w:color w:val="auto"/>
        </w:rPr>
        <w:t xml:space="preserve">, the “current per share market price” of the Series A Preferred shall be conclusively deemed to be an amount equal to 1,000 (as such number may be appropriately adjusted for such events as stock splits, stock dividends and recapitalizations with respect to the Common Stock occurring after the date of this Agreement) multiplied by the current per share market price of the Common Stock (as determined pursuant to </w:t>
      </w:r>
      <w:r>
        <w:rPr>
          <w:rFonts w:ascii="Arial" w:cs="Arial" w:eastAsia="Arial" w:hAnsi="Arial"/>
          <w:sz w:val="19"/>
          <w:szCs w:val="19"/>
          <w:u w:val="single" w:color="auto"/>
          <w:color w:val="auto"/>
        </w:rPr>
        <w:t>Section 11.4.1</w:t>
      </w:r>
      <w:r>
        <w:rPr>
          <w:rFonts w:ascii="Arial" w:cs="Arial" w:eastAsia="Arial" w:hAnsi="Arial"/>
          <w:sz w:val="19"/>
          <w:szCs w:val="19"/>
          <w:color w:val="auto"/>
        </w:rPr>
        <w:t>). If neither the Common Stock nor the Series A Preferred are publicly held or so listed or traded, or if on any such date neither the Common Stock nor the Series A Preferred are so quoted and no such market maker is making a market in either the Common Stock or the Series A Preferred, “current per share market price” of the Series A Preferred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Agreement, the “current per share market price” of one one-thousandth of a share of Series A Preferred shall be equal to the “current per share market price” of one share of Series A Preferred divided by 1,000.</w:t>
      </w:r>
    </w:p>
    <w:p>
      <w:pPr>
        <w:spacing w:after="0" w:line="16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u w:val="single" w:color="auto"/>
          <w:color w:val="auto"/>
        </w:rPr>
        <w:t>Insignificant Changes</w:t>
      </w:r>
      <w:r>
        <w:rPr>
          <w:rFonts w:ascii="Arial" w:cs="Arial" w:eastAsia="Arial" w:hAnsi="Arial"/>
          <w:sz w:val="19"/>
          <w:szCs w:val="19"/>
          <w:color w:val="auto"/>
        </w:rPr>
        <w:t xml:space="preserve">. No adjustment in the Purchase Price shall be required unless such adjustment would require an increase or decrease of at least 1% in the Purchase Price. Any adjustments which by reason of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are not required to be made shall be carried forward and taken into account in any subsequent adjustment. All calculations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be made to the nearest cent or to the nearest one-hundred thousandth of a share of Series A Preferred or the nearest ten-thousandth of a share of Common Stock or other share or security, as the case may be.</w:t>
      </w:r>
    </w:p>
    <w:p>
      <w:pPr>
        <w:spacing w:after="0" w:line="14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1.30. </w:t>
      </w:r>
      <w:r>
        <w:rPr>
          <w:rFonts w:ascii="Arial" w:cs="Arial" w:eastAsia="Arial" w:hAnsi="Arial"/>
          <w:sz w:val="19"/>
          <w:szCs w:val="19"/>
          <w:u w:val="single" w:color="auto"/>
          <w:color w:val="auto"/>
        </w:rPr>
        <w:t>Shares Other Than Series A Preferred</w:t>
      </w:r>
      <w:r>
        <w:rPr>
          <w:rFonts w:ascii="Arial" w:cs="Arial" w:eastAsia="Arial" w:hAnsi="Arial"/>
          <w:sz w:val="19"/>
          <w:szCs w:val="19"/>
          <w:color w:val="auto"/>
        </w:rPr>
        <w:t xml:space="preserve">. If as a result of an adjustment made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the holder of any Right thereafter exercised shall become entitled to receive any shares of capital stock of the Company other than Series A Preferred, thereafter the number of such other shares so receivable upon exercise of any Right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1" w:name="page32"/>
    <w:bookmarkEnd w:id="31"/>
    <w:p>
      <w:pPr>
        <w:jc w:val="both"/>
        <w:spacing w:after="0" w:line="234" w:lineRule="auto"/>
        <w:rPr>
          <w:sz w:val="20"/>
          <w:szCs w:val="20"/>
          <w:color w:val="auto"/>
        </w:rPr>
      </w:pPr>
      <w:r>
        <w:rPr>
          <w:rFonts w:ascii="Arial" w:cs="Arial" w:eastAsia="Arial" w:hAnsi="Arial"/>
          <w:sz w:val="21"/>
          <w:szCs w:val="21"/>
          <w:color w:val="auto"/>
        </w:rPr>
        <w:t xml:space="preserve">adjustment from time to time in a manner and on terms as nearly equivalent as practicable to the provisions with respect to the Series A Preferred contained in </w:t>
      </w:r>
      <w:r>
        <w:rPr>
          <w:rFonts w:ascii="Arial" w:cs="Arial" w:eastAsia="Arial" w:hAnsi="Arial"/>
          <w:sz w:val="21"/>
          <w:szCs w:val="21"/>
          <w:u w:val="single" w:color="auto"/>
          <w:color w:val="auto"/>
        </w:rPr>
        <w:t>Sections 11.1, 11.2, 11.3, 11.5, 11.8, 11.9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11.13</w:t>
      </w:r>
      <w:r>
        <w:rPr>
          <w:rFonts w:ascii="Arial" w:cs="Arial" w:eastAsia="Arial" w:hAnsi="Arial"/>
          <w:sz w:val="21"/>
          <w:szCs w:val="21"/>
          <w:color w:val="auto"/>
        </w:rPr>
        <w:t xml:space="preserve">, and the provisions of </w:t>
      </w:r>
      <w:r>
        <w:rPr>
          <w:rFonts w:ascii="Arial" w:cs="Arial" w:eastAsia="Arial" w:hAnsi="Arial"/>
          <w:sz w:val="21"/>
          <w:szCs w:val="21"/>
          <w:u w:val="single" w:color="auto"/>
          <w:color w:val="auto"/>
        </w:rPr>
        <w:t>Sections 7, 9, 10, 13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w:t>
      </w:r>
      <w:r>
        <w:rPr>
          <w:rFonts w:ascii="Arial" w:cs="Arial" w:eastAsia="Arial" w:hAnsi="Arial"/>
          <w:sz w:val="21"/>
          <w:szCs w:val="21"/>
          <w:color w:val="auto"/>
        </w:rPr>
        <w:t xml:space="preserve"> with respect to the Series A Preferred shall apply on like terms to any such other shares.</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Rights Issued Subsequent to Adjustment</w:t>
      </w:r>
      <w:r>
        <w:rPr>
          <w:rFonts w:ascii="Arial" w:cs="Arial" w:eastAsia="Arial" w:hAnsi="Arial"/>
          <w:sz w:val="22"/>
          <w:szCs w:val="22"/>
          <w:color w:val="auto"/>
        </w:rPr>
        <w:t>. All Rights originally issued by the Company subsequent to any adjustment made to the Purchase Price hereunder shall evidence the right to purchase, at the adjusted Purchase Price, the number of one-thousandths of a share of Series A Preferred and shares of other capital stock or other securities, assets or cash of the Company, if any, purchasable from time to time hereunder upon exercise of the Rights, all subject to further adjustment as provided herein.</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Effect of Adjustments on Existing Rights</w:t>
      </w:r>
      <w:r>
        <w:rPr>
          <w:rFonts w:ascii="Arial" w:cs="Arial" w:eastAsia="Arial" w:hAnsi="Arial"/>
          <w:sz w:val="21"/>
          <w:szCs w:val="21"/>
          <w:color w:val="auto"/>
        </w:rPr>
        <w:t xml:space="preserve">. Unless the Company shall have exercised its election as provided in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upon each adjustment of the Purchase Price as a result of the calculations made in </w:t>
      </w:r>
      <w:r>
        <w:rPr>
          <w:rFonts w:ascii="Arial" w:cs="Arial" w:eastAsia="Arial" w:hAnsi="Arial"/>
          <w:sz w:val="21"/>
          <w:szCs w:val="21"/>
          <w:u w:val="single" w:color="auto"/>
          <w:color w:val="auto"/>
        </w:rPr>
        <w:t>Sections 11.2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11.3</w:t>
      </w:r>
      <w:r>
        <w:rPr>
          <w:rFonts w:ascii="Arial" w:cs="Arial" w:eastAsia="Arial" w:hAnsi="Arial"/>
          <w:sz w:val="21"/>
          <w:szCs w:val="21"/>
          <w:color w:val="auto"/>
        </w:rPr>
        <w:t>, each Right outstanding immediately prior to the making of such adjustment shall thereafter evidence the right to purchase, at the adjusted Purchase Price, that number of one-thousandths of a share of Series A Preferred (calculated to the nearest one-hundred thousandth of a share of Series A Preferred) obtained by (i) multiplying (x) the number of one-thousandths of a share of Series A Preferred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65"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Adjustment in Number of Rights</w:t>
      </w:r>
      <w:r>
        <w:rPr>
          <w:rFonts w:ascii="Arial" w:cs="Arial" w:eastAsia="Arial" w:hAnsi="Arial"/>
          <w:sz w:val="19"/>
          <w:szCs w:val="19"/>
          <w:color w:val="auto"/>
        </w:rPr>
        <w:t xml:space="preserve">. The Company may elect on or after the date of any adjustment of the Purchase Price to adjust the number of Rights, in substitution for any adjustment in the number of one-thousandths of a share of Series A Preferred issuable upon the exercise of a Right. Each of the Rights outstanding after such adjustment of the number of Rights shall be exercisable for the number of one-thousandths of a share of Series A Preferred for which a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the Company may, as promptly as practicable, cause to be distributed to holders of record of Right Certificates on such record date Right Certificates evidencing, subject to </w:t>
      </w:r>
      <w:r>
        <w:rPr>
          <w:rFonts w:ascii="Arial" w:cs="Arial" w:eastAsia="Arial" w:hAnsi="Arial"/>
          <w:sz w:val="19"/>
          <w:szCs w:val="19"/>
          <w:u w:val="single" w:color="auto"/>
          <w:color w:val="auto"/>
        </w:rPr>
        <w:t>Section 14</w:t>
      </w:r>
      <w:r>
        <w:rPr>
          <w:rFonts w:ascii="Arial" w:cs="Arial" w:eastAsia="Arial" w:hAnsi="Arial"/>
          <w:sz w:val="19"/>
          <w:szCs w:val="19"/>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6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Right Certificates Unchanged</w:t>
      </w:r>
      <w:r>
        <w:rPr>
          <w:rFonts w:ascii="Arial" w:cs="Arial" w:eastAsia="Arial" w:hAnsi="Arial"/>
          <w:sz w:val="22"/>
          <w:szCs w:val="22"/>
          <w:color w:val="auto"/>
        </w:rPr>
        <w:t>. Irrespective of any adjustment or change in the Purchase Price or the number of one-thousandths of a share of Series A Preferred issuable upon the exercise of the Rights, the Right Certificates theretofore and thereafter issued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2" w:name="page33"/>
    <w:bookmarkEnd w:id="32"/>
    <w:p>
      <w:pPr>
        <w:jc w:val="both"/>
        <w:spacing w:after="0" w:line="232" w:lineRule="auto"/>
        <w:rPr>
          <w:sz w:val="20"/>
          <w:szCs w:val="20"/>
          <w:color w:val="auto"/>
        </w:rPr>
      </w:pPr>
      <w:r>
        <w:rPr>
          <w:rFonts w:ascii="Arial" w:cs="Arial" w:eastAsia="Arial" w:hAnsi="Arial"/>
          <w:sz w:val="22"/>
          <w:szCs w:val="22"/>
          <w:color w:val="auto"/>
        </w:rPr>
        <w:t>continue to express the Purchase Price per share and the number of one-thousandths of a share of Series A Preferred which were expressed in the initial Right Certificates issued hereunder.</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Par Value Limitations</w:t>
      </w:r>
      <w:r>
        <w:rPr>
          <w:rFonts w:ascii="Arial" w:cs="Arial" w:eastAsia="Arial" w:hAnsi="Arial"/>
          <w:sz w:val="22"/>
          <w:szCs w:val="22"/>
          <w:color w:val="auto"/>
        </w:rPr>
        <w:t>. Before taking any action that would cause an adjustment reducing the Purchase Price below one one-thousandth of the then par value, if any, of the Series A Preferred or other shares of capital stock issuable upon exercise of the Rights, the Company shall take any corporate action which may, in the opinion of its counsel, be necessary in order that the Company may validly and legally issue fully paid and nonassessable Series A Preferred or other such shares at such adjusted Purchase Price.</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Deferred Issuance</w:t>
      </w:r>
      <w:r>
        <w:rPr>
          <w:rFonts w:ascii="Arial" w:cs="Arial" w:eastAsia="Arial" w:hAnsi="Arial"/>
          <w:sz w:val="21"/>
          <w:szCs w:val="21"/>
          <w:color w:val="auto"/>
        </w:rPr>
        <w:t xml:space="preserve">. In any case in which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of that number of shares of Series A Preferred and shares of other capital stock or securities of the Company, if any, issuable upon such exercise over and above the Series A Preferred and shares of other capital stock or other securities, assets or cash of the Company, if any, issuable upon such exercise on the basis of the Purchase Price in effect prior to such adjustment;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16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1.37. </w:t>
      </w:r>
      <w:r>
        <w:rPr>
          <w:rFonts w:ascii="Arial" w:cs="Arial" w:eastAsia="Arial" w:hAnsi="Arial"/>
          <w:sz w:val="21"/>
          <w:szCs w:val="21"/>
          <w:u w:val="single" w:color="auto"/>
          <w:color w:val="auto"/>
        </w:rPr>
        <w:t>Reduction in Purchase Price</w:t>
      </w:r>
      <w:r>
        <w:rPr>
          <w:rFonts w:ascii="Arial" w:cs="Arial" w:eastAsia="Arial" w:hAnsi="Arial"/>
          <w:sz w:val="21"/>
          <w:szCs w:val="21"/>
          <w:color w:val="auto"/>
        </w:rPr>
        <w:t xml:space="preserve">. Anything in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to the contrary notwithstanding, the Company shall be entitled to make such reductions in the Purchase Price, in addition to those adjustments expressly required by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as and to the extent that it in its sole discretion shall determine to be advisable in order that any consolidation or subdivision of the Series A Preferred, issuance wholly for cash of any of the Series A Preferred at less than the current market price, issuance wholly for cash of Series A Preferred or securities which by their terms are convertible into or exchangeable for Series A Preferred, dividends on Series A Preferred payable in Series A Preferred or issuance of rights, options or warrants referred to hereinabove in this </w:t>
      </w:r>
      <w:r>
        <w:rPr>
          <w:rFonts w:ascii="Arial" w:cs="Arial" w:eastAsia="Arial" w:hAnsi="Arial"/>
          <w:sz w:val="21"/>
          <w:szCs w:val="21"/>
          <w:u w:val="single" w:color="auto"/>
          <w:color w:val="auto"/>
        </w:rPr>
        <w:t>Section 11</w:t>
      </w:r>
      <w:r>
        <w:rPr>
          <w:rFonts w:ascii="Arial" w:cs="Arial" w:eastAsia="Arial" w:hAnsi="Arial"/>
          <w:sz w:val="21"/>
          <w:szCs w:val="21"/>
          <w:color w:val="auto"/>
        </w:rPr>
        <w:t>, hereafter made by the Company to holders of its Series A Preferred shall not be taxable to such stockholders.</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u w:val="single" w:color="auto"/>
          <w:color w:val="auto"/>
        </w:rPr>
        <w:t>Company Not to Diminish Benefits of Rights</w:t>
      </w:r>
      <w:r>
        <w:rPr>
          <w:rFonts w:ascii="Arial" w:cs="Arial" w:eastAsia="Arial" w:hAnsi="Arial"/>
          <w:sz w:val="19"/>
          <w:szCs w:val="19"/>
          <w:color w:val="auto"/>
        </w:rPr>
        <w:t xml:space="preserve">. The Company covenants and agrees that after the earlier of the Stock Acquisition Date or Distribution Date it will not, except as permitted by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27</w:t>
      </w:r>
      <w:r>
        <w:rPr>
          <w:rFonts w:ascii="Arial" w:cs="Arial" w:eastAsia="Arial" w:hAnsi="Arial"/>
          <w:sz w:val="19"/>
          <w:szCs w:val="19"/>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14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u w:val="single" w:color="auto"/>
          <w:color w:val="auto"/>
        </w:rPr>
        <w:t>Adjustment of Rights Associated with Common Stock</w:t>
      </w:r>
      <w:r>
        <w:rPr>
          <w:rFonts w:ascii="Arial" w:cs="Arial" w:eastAsia="Arial" w:hAnsi="Arial"/>
          <w:sz w:val="19"/>
          <w:szCs w:val="19"/>
          <w:color w:val="auto"/>
        </w:rPr>
        <w:t>. Notwithstanding anything contained in this Agreement to the contrary, in the event that the Company shall at any time after the date hereof and prior to the Distribution Date</w:t>
      </w:r>
    </w:p>
    <w:p>
      <w:pPr>
        <w:jc w:val="both"/>
        <w:ind w:firstLine="8"/>
        <w:spacing w:after="0" w:line="218" w:lineRule="auto"/>
        <w:tabs>
          <w:tab w:leader="none" w:pos="269"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3" w:name="page34"/>
    <w:bookmarkEnd w:id="33"/>
    <w:p>
      <w:pPr>
        <w:jc w:val="both"/>
        <w:spacing w:after="0" w:line="232" w:lineRule="auto"/>
        <w:rPr>
          <w:sz w:val="20"/>
          <w:szCs w:val="20"/>
          <w:color w:val="auto"/>
        </w:rPr>
      </w:pPr>
      <w:r>
        <w:rPr>
          <w:rFonts w:ascii="Arial" w:cs="Arial" w:eastAsia="Arial" w:hAnsi="Arial"/>
          <w:sz w:val="22"/>
          <w:szCs w:val="22"/>
          <w:color w:val="auto"/>
        </w:rPr>
        <w:t xml:space="preserve">occurrence of such event. The adjustments provided for in this </w:t>
      </w:r>
      <w:r>
        <w:rPr>
          <w:rFonts w:ascii="Arial" w:cs="Arial" w:eastAsia="Arial" w:hAnsi="Arial"/>
          <w:sz w:val="22"/>
          <w:szCs w:val="22"/>
          <w:u w:val="single" w:color="auto"/>
          <w:color w:val="auto"/>
        </w:rPr>
        <w:t>Section 11.15</w:t>
      </w:r>
      <w:r>
        <w:rPr>
          <w:rFonts w:ascii="Arial" w:cs="Arial" w:eastAsia="Arial" w:hAnsi="Arial"/>
          <w:sz w:val="22"/>
          <w:szCs w:val="22"/>
          <w:color w:val="auto"/>
        </w:rPr>
        <w:t xml:space="preserve"> shall be made successively whenever such a dividend is declared or paid or such a subdivision, combination or consolidation is effected.</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Certificate of Adjusted Purchase Price or Number of Shares</w:t>
      </w:r>
      <w:r>
        <w:rPr>
          <w:rFonts w:ascii="Arial" w:cs="Arial" w:eastAsia="Arial" w:hAnsi="Arial"/>
          <w:sz w:val="21"/>
          <w:szCs w:val="21"/>
          <w:color w:val="auto"/>
        </w:rPr>
        <w:t xml:space="preserve">. Whenever an adjustment is made as provided in </w:t>
      </w:r>
      <w:r>
        <w:rPr>
          <w:rFonts w:ascii="Arial" w:cs="Arial" w:eastAsia="Arial" w:hAnsi="Arial"/>
          <w:sz w:val="21"/>
          <w:szCs w:val="21"/>
          <w:u w:val="single" w:color="auto"/>
          <w:color w:val="auto"/>
        </w:rPr>
        <w:t>Sections 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13</w:t>
      </w:r>
      <w:r>
        <w:rPr>
          <w:rFonts w:ascii="Arial" w:cs="Arial" w:eastAsia="Arial" w:hAnsi="Arial"/>
          <w:sz w:val="21"/>
          <w:szCs w:val="21"/>
          <w:color w:val="auto"/>
        </w:rPr>
        <w:t xml:space="preserve">, the Company shall (a) promptly prepare a certificate setting forth such adjustment, and a brief statement of the facts accounting for such adjustment, (b) promptly file with the Rights Agent and with each transfer agent for the Common Stock or the Series A Preferred a copy of such certificate and (c) mail a brief summary thereof to each holder of a Right Certificate (or if before the Distribution Date, to each holder of a certificate representing shares of Common Stock or Book Entry Shares in respect thereof) in accordance with </w:t>
      </w:r>
      <w:r>
        <w:rPr>
          <w:rFonts w:ascii="Arial" w:cs="Arial" w:eastAsia="Arial" w:hAnsi="Arial"/>
          <w:sz w:val="21"/>
          <w:szCs w:val="21"/>
          <w:u w:val="single" w:color="auto"/>
          <w:color w:val="auto"/>
        </w:rPr>
        <w:t>Section 25</w:t>
      </w:r>
      <w:r>
        <w:rPr>
          <w:rFonts w:ascii="Arial" w:cs="Arial" w:eastAsia="Arial" w:hAnsi="Arial"/>
          <w:sz w:val="21"/>
          <w:szCs w:val="21"/>
          <w:color w:val="auto"/>
        </w:rPr>
        <w:t>. The Rights Agent shall be fully protected in relying on any such certificate and on any adjustment or statement therein contained and shall not be deemed to have knowledge of any such adjustment unless and until it shall have received such certificate.</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Consolidation, Merger or Sale or Transfer of Assets or Earning Power</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1.40. </w:t>
      </w:r>
      <w:r>
        <w:rPr>
          <w:rFonts w:ascii="Arial" w:cs="Arial" w:eastAsia="Arial" w:hAnsi="Arial"/>
          <w:sz w:val="19"/>
          <w:szCs w:val="19"/>
          <w:u w:val="single" w:color="auto"/>
          <w:color w:val="auto"/>
        </w:rPr>
        <w:t>Certain Transactions</w:t>
      </w:r>
      <w:r>
        <w:rPr>
          <w:rFonts w:ascii="Arial" w:cs="Arial" w:eastAsia="Arial" w:hAnsi="Arial"/>
          <w:sz w:val="19"/>
          <w:szCs w:val="19"/>
          <w:color w:val="auto"/>
        </w:rPr>
        <w:t xml:space="preserve">. In the event that, from and after the first occurrence of a Trigger Event, directly or indirectly, (A) the Company shall consolidate with, or merge with and into, any other Person and the Company shall not be the continuing or surviving corporation, (B) any Person shall consolidate with the Company, or merge with and into the Company and the Company shall be the continuing or surviving corporation of such merger and, in connection with such merger, all or part of the Common Stock shall be changed into or exchanged for stock or other securities of the Company or any other Person or cash or any other property, or (C) the Company shall sell, exchange, mortgage or otherwise transfer (or one or more of its Subsidiaries shall sell, exchange, mortgage or otherwise transfer), in one or more transactions, assets or earning power aggregating 50% or more of the assets or earning power of the Company and its Subsidiaries (taken as a whole) to any other Person or Persons (other than the Company or one or more wholly-owned Subsidiaries of the Company in one or more transactions each of which complies with </w:t>
      </w:r>
      <w:r>
        <w:rPr>
          <w:rFonts w:ascii="Arial" w:cs="Arial" w:eastAsia="Arial" w:hAnsi="Arial"/>
          <w:sz w:val="19"/>
          <w:szCs w:val="19"/>
          <w:u w:val="single" w:color="auto"/>
          <w:color w:val="auto"/>
        </w:rPr>
        <w:t>Section 11.14</w:t>
      </w:r>
      <w:r>
        <w:rPr>
          <w:rFonts w:ascii="Arial" w:cs="Arial" w:eastAsia="Arial" w:hAnsi="Arial"/>
          <w:sz w:val="19"/>
          <w:szCs w:val="19"/>
          <w:color w:val="auto"/>
        </w:rPr>
        <w:t xml:space="preserve">), then, and in each such case, proper provision shall be made so that (i) each holder of a Right (other than Rights which have become void pursuant to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shall thereafter have the right to receive, upon the exercise thereof at a price per Right equal to the then current Purchase Price multiplied by the number of one-thousandths of a share of Series A Preferred for which a Right was exercisable immediately prior to the first occurrence of a Trigger Event (as subsequently adjusted pursuant to </w:t>
      </w:r>
      <w:r>
        <w:rPr>
          <w:rFonts w:ascii="Arial" w:cs="Arial" w:eastAsia="Arial" w:hAnsi="Arial"/>
          <w:sz w:val="19"/>
          <w:szCs w:val="19"/>
          <w:u w:val="single" w:color="auto"/>
          <w:color w:val="auto"/>
        </w:rPr>
        <w:t>Sections 11.1.1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11.8</w:t>
      </w:r>
      <w:r>
        <w:rPr>
          <w:rFonts w:ascii="Arial" w:cs="Arial" w:eastAsia="Arial" w:hAnsi="Arial"/>
          <w:sz w:val="19"/>
          <w:szCs w:val="19"/>
          <w:color w:val="auto"/>
        </w:rPr>
        <w:t xml:space="preserve">, </w:t>
      </w:r>
      <w:r>
        <w:rPr>
          <w:rFonts w:ascii="Arial" w:cs="Arial" w:eastAsia="Arial" w:hAnsi="Arial"/>
          <w:sz w:val="19"/>
          <w:szCs w:val="19"/>
          <w:u w:val="single" w:color="auto"/>
          <w:color w:val="auto"/>
        </w:rPr>
        <w:t>11.9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11.12</w:t>
      </w:r>
      <w:r>
        <w:rPr>
          <w:rFonts w:ascii="Arial" w:cs="Arial" w:eastAsia="Arial" w:hAnsi="Arial"/>
          <w:sz w:val="19"/>
          <w:szCs w:val="19"/>
          <w:color w:val="auto"/>
        </w:rPr>
        <w:t xml:space="preserve">), in accordance with the terms of this Agreement and in lieu of Series A Preferred or Common Stock, such number of validly authorized and issued, fully paid, non-assessable and freely tradable Common Stock of the Principal Party (as such term is hereinafter defined) not subject to any liens, encumbrances, rights of first refusal or other adverse claims, as shall be equal to the result obtained by (x) multiplying the then current Purchase Price by the number of one-thousandths of a share of Series A Preferred for which a Right was exercisable immediately prior to the first occurrence of a Trigger Event (as subsequently adjusted pursuant to </w:t>
      </w:r>
      <w:r>
        <w:rPr>
          <w:rFonts w:ascii="Arial" w:cs="Arial" w:eastAsia="Arial" w:hAnsi="Arial"/>
          <w:sz w:val="19"/>
          <w:szCs w:val="19"/>
          <w:u w:val="single" w:color="auto"/>
          <w:color w:val="auto"/>
        </w:rPr>
        <w:t>Sections 11.1.1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11.8</w:t>
      </w:r>
      <w:r>
        <w:rPr>
          <w:rFonts w:ascii="Arial" w:cs="Arial" w:eastAsia="Arial" w:hAnsi="Arial"/>
          <w:sz w:val="19"/>
          <w:szCs w:val="19"/>
          <w:color w:val="auto"/>
        </w:rPr>
        <w:t xml:space="preserve">, </w:t>
      </w:r>
      <w:r>
        <w:rPr>
          <w:rFonts w:ascii="Arial" w:cs="Arial" w:eastAsia="Arial" w:hAnsi="Arial"/>
          <w:sz w:val="19"/>
          <w:szCs w:val="19"/>
          <w:u w:val="single" w:color="auto"/>
          <w:color w:val="auto"/>
        </w:rPr>
        <w:t>11.9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11.12</w:t>
      </w:r>
      <w:r>
        <w:rPr>
          <w:rFonts w:ascii="Arial" w:cs="Arial" w:eastAsia="Arial" w:hAnsi="Arial"/>
          <w:sz w:val="19"/>
          <w:szCs w:val="19"/>
          <w:color w:val="auto"/>
        </w:rPr>
        <w:t xml:space="preserve">) and (y) dividing that product by 50% of the then current per share market price of the Common Stock of such Principal Party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on the date of consummation of such consolidation, merger, sale or transfer;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price per Right so payable and the number of shares of Common Stock of such Principal Party so receivable upon exercise of a Right shall thereafter be subject to further adjustment as appropriate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11.6</w:t>
      </w:r>
      <w:r>
        <w:rPr>
          <w:rFonts w:ascii="Arial" w:cs="Arial" w:eastAsia="Arial" w:hAnsi="Arial"/>
          <w:sz w:val="19"/>
          <w:szCs w:val="19"/>
          <w:color w:val="auto"/>
        </w:rPr>
        <w:t xml:space="preserve"> to reflect any events covered thereby occurring in respect of the Common Stock of such Principal Party after the occurrence of such consolidation, merger, sale or transfer; (ii) such Principal Party shall thereafter be liable for, and shall assume, by virtue of such consolidation, merger, sale or transfer, all of the obligations and duties of the Company pursuant to this Agreement; (iii) the term “Company” shall thereafter be deemed to refer to such Principal Party; and (iv) such Principal Party shall take such steps (including, but not limited to, the reservation of a sufficient number of shares of its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4" w:name="page35"/>
    <w:bookmarkEnd w:id="34"/>
    <w:p>
      <w:pPr>
        <w:jc w:val="both"/>
        <w:spacing w:after="0" w:line="241" w:lineRule="auto"/>
        <w:rPr>
          <w:sz w:val="20"/>
          <w:szCs w:val="20"/>
          <w:color w:val="auto"/>
        </w:rPr>
      </w:pPr>
      <w:r>
        <w:rPr>
          <w:rFonts w:ascii="Arial" w:cs="Arial" w:eastAsia="Arial" w:hAnsi="Arial"/>
          <w:sz w:val="19"/>
          <w:szCs w:val="19"/>
          <w:color w:val="auto"/>
        </w:rPr>
        <w:t xml:space="preserve">Stock in accordance with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 connection with such consummation as may be necessary to assure that the provisions hereof shall thereafter be applicable, as nearly as reasonably may be, in relation to its Common Stock thereafter deliverable upon the exercise of the Rights;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subsequent occurrence of any consolidation, merger, sale or transfer of assets or other extraordinary transaction in respect of such Principal Party, each holder of a Right shall thereupon be entitled to receive, upon exercise of a Right and payment of the Purchase Price as provided in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such cash, shares, rights, warrants and other property which such holder would have been entitled to receive had such holder, at the time of such transaction, owned the Common Stock of the Principal Party receivable upon the exercise of a Right pursuant to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such Principal Party shall take such steps (including, but not limited to, reservation of shares of stock) as may be necessary to permit the subsequent exercise of the Rights in accordance with the terms hereof for such cash, shares, rights, warrants and other property. The Company shall not consummate any such consolidation, merger, sale or transfer unless prior thereto the Company and such Principal Party shall have executed and delivered to the Rights Agent a supplemental agreement confirming that the requirements of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shall promptly be performed in accordance with their terms and that such consolidation, merger, sale or transfer of assets shall not result in a default by the Principal Party under this Agreement as the same shall have been assumed by the Principal Party pursuant to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and providing that, as soon as practicable after executing such agreement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the Principal Party, at its own expense, shall:</w:t>
      </w:r>
    </w:p>
    <w:p>
      <w:pPr>
        <w:spacing w:after="0" w:line="165" w:lineRule="exact"/>
        <w:rPr>
          <w:sz w:val="20"/>
          <w:szCs w:val="20"/>
          <w:color w:val="auto"/>
        </w:rPr>
      </w:pPr>
    </w:p>
    <w:p>
      <w:pPr>
        <w:jc w:val="both"/>
        <w:ind w:firstLine="1304"/>
        <w:spacing w:after="0" w:line="226" w:lineRule="auto"/>
        <w:tabs>
          <w:tab w:leader="none" w:pos="1831" w:val="left"/>
        </w:tabs>
        <w:numPr>
          <w:ilvl w:val="0"/>
          <w:numId w:val="18"/>
        </w:numPr>
        <w:rPr>
          <w:rFonts w:ascii="Arial" w:cs="Arial" w:eastAsia="Arial" w:hAnsi="Arial"/>
          <w:sz w:val="21"/>
          <w:szCs w:val="21"/>
          <w:color w:val="auto"/>
        </w:rPr>
      </w:pPr>
      <w:r>
        <w:rPr>
          <w:rFonts w:ascii="Arial" w:cs="Arial" w:eastAsia="Arial" w:hAnsi="Arial"/>
          <w:sz w:val="21"/>
          <w:szCs w:val="21"/>
          <w:color w:val="auto"/>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Expiration Date and similarly comply with applicable state securities laws;</w:t>
      </w:r>
    </w:p>
    <w:p>
      <w:pPr>
        <w:spacing w:after="0" w:line="159" w:lineRule="exact"/>
        <w:rPr>
          <w:rFonts w:ascii="Arial" w:cs="Arial" w:eastAsia="Arial" w:hAnsi="Arial"/>
          <w:sz w:val="21"/>
          <w:szCs w:val="21"/>
          <w:color w:val="auto"/>
        </w:rPr>
      </w:pPr>
    </w:p>
    <w:p>
      <w:pPr>
        <w:jc w:val="both"/>
        <w:ind w:firstLine="1304"/>
        <w:spacing w:after="0" w:line="234" w:lineRule="auto"/>
        <w:tabs>
          <w:tab w:leader="none" w:pos="1831" w:val="left"/>
        </w:tabs>
        <w:numPr>
          <w:ilvl w:val="0"/>
          <w:numId w:val="18"/>
        </w:numPr>
        <w:rPr>
          <w:rFonts w:ascii="Arial" w:cs="Arial" w:eastAsia="Arial" w:hAnsi="Arial"/>
          <w:sz w:val="21"/>
          <w:szCs w:val="21"/>
          <w:color w:val="auto"/>
        </w:rPr>
      </w:pPr>
      <w:r>
        <w:rPr>
          <w:rFonts w:ascii="Arial" w:cs="Arial" w:eastAsia="Arial" w:hAnsi="Arial"/>
          <w:sz w:val="21"/>
          <w:szCs w:val="21"/>
          <w:color w:val="auto"/>
        </w:rPr>
        <w:t>use its best efforts, if the Common Stock of the Principal Party shall be listed or admitted to trading on the NASDAQ or on another national securities exchange, to list or admit to trading (or continue the listing of) the Rights and the securities purchasable upon exercise of the Rights on the NASDAQ or such securities exchange;</w:t>
      </w:r>
    </w:p>
    <w:p>
      <w:pPr>
        <w:spacing w:after="0" w:line="157" w:lineRule="exact"/>
        <w:rPr>
          <w:rFonts w:ascii="Arial" w:cs="Arial" w:eastAsia="Arial" w:hAnsi="Arial"/>
          <w:sz w:val="21"/>
          <w:szCs w:val="21"/>
          <w:color w:val="auto"/>
        </w:rPr>
      </w:pPr>
    </w:p>
    <w:p>
      <w:pPr>
        <w:ind w:firstLine="1304"/>
        <w:spacing w:after="0" w:line="247" w:lineRule="auto"/>
        <w:tabs>
          <w:tab w:leader="none" w:pos="1845" w:val="left"/>
        </w:tabs>
        <w:numPr>
          <w:ilvl w:val="0"/>
          <w:numId w:val="18"/>
        </w:numPr>
        <w:rPr>
          <w:rFonts w:ascii="Arial" w:cs="Arial" w:eastAsia="Arial" w:hAnsi="Arial"/>
          <w:sz w:val="21"/>
          <w:szCs w:val="21"/>
          <w:color w:val="auto"/>
        </w:rPr>
      </w:pPr>
      <w:r>
        <w:rPr>
          <w:rFonts w:ascii="Arial" w:cs="Arial" w:eastAsia="Arial" w:hAnsi="Arial"/>
          <w:sz w:val="21"/>
          <w:szCs w:val="21"/>
          <w:color w:val="auto"/>
        </w:rPr>
        <w:t>deliver to holders of the Rights historical financial statements for the Principal Party which comply in all respects with the requirements for registration on Form 10 (or any successor form) under the Exchange Act; and</w:t>
      </w:r>
    </w:p>
    <w:p>
      <w:pPr>
        <w:spacing w:after="0" w:line="150" w:lineRule="exact"/>
        <w:rPr>
          <w:rFonts w:ascii="Arial" w:cs="Arial" w:eastAsia="Arial" w:hAnsi="Arial"/>
          <w:sz w:val="21"/>
          <w:szCs w:val="21"/>
          <w:color w:val="auto"/>
        </w:rPr>
      </w:pPr>
    </w:p>
    <w:p>
      <w:pPr>
        <w:ind w:right="20" w:firstLine="1304"/>
        <w:spacing w:after="0" w:line="232" w:lineRule="auto"/>
        <w:tabs>
          <w:tab w:leader="none" w:pos="1845" w:val="left"/>
        </w:tabs>
        <w:numPr>
          <w:ilvl w:val="0"/>
          <w:numId w:val="18"/>
        </w:numPr>
        <w:rPr>
          <w:rFonts w:ascii="Arial" w:cs="Arial" w:eastAsia="Arial" w:hAnsi="Arial"/>
          <w:sz w:val="22"/>
          <w:szCs w:val="22"/>
          <w:color w:val="auto"/>
        </w:rPr>
      </w:pPr>
      <w:r>
        <w:rPr>
          <w:rFonts w:ascii="Arial" w:cs="Arial" w:eastAsia="Arial" w:hAnsi="Arial"/>
          <w:sz w:val="22"/>
          <w:szCs w:val="22"/>
          <w:color w:val="auto"/>
        </w:rPr>
        <w:t>obtain waivers of any rights of first refusal or preemptive rights in respect of the Common Stock of the Principal Party subject to purchase upon exercise of outstanding Rights.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In case the Principal Party has a provision in any of its authorized securities or in its articles or certificate of incorporation or by-laws or other instrument governing its corporate affairs, which provision would have the effect of (i) causing such Principal Party to issue (other than to holders of Rights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 connection with, or as a consequence of, the consummation of a transaction referred to in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Common Stock or common stock equivalents of such Principal Party at less than the then current market price per share thereof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or securities exercisable for, or convertible into, Common Stock or common stock equivalents of such Principal Party at less than such then current market price (other than to holders of Rights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or (ii) providing for any special payment, taxes, charges or similar provision in connection with the issuance of the Common Stock of such Principal Party pursuant to the provision of </w:t>
      </w:r>
      <w:r>
        <w:rPr>
          <w:rFonts w:ascii="Arial" w:cs="Arial" w:eastAsia="Arial" w:hAnsi="Arial"/>
          <w:sz w:val="19"/>
          <w:szCs w:val="19"/>
          <w:u w:val="single" w:color="auto"/>
          <w:color w:val="auto"/>
        </w:rPr>
        <w:t>Section 13</w:t>
      </w:r>
      <w:r>
        <w:rPr>
          <w:rFonts w:ascii="Arial" w:cs="Arial" w:eastAsia="Arial" w:hAnsi="Arial"/>
          <w:sz w:val="19"/>
          <w:szCs w:val="19"/>
          <w:color w:val="auto"/>
        </w:rPr>
        <w:t>, then, in such event, the Company hereby agrees with each holder of Rights that it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9"/>
          <w:szCs w:val="19"/>
          <w:color w:val="auto"/>
        </w:rPr>
        <w:t>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14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The Company covenants and agrees that it shall not, at any time after the Trigger Event, enter into any transaction of the type described in clauses (A) through (C) of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if (i) at the time of or immediately after such consolidation, merger, sale, transfer or other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consolidation, merger, sale, transfer or other transaction, the stockholders of the Person who constitutes, or would constitute, the Principal Party for purposes of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shall have received a distribution of Rights previously owned by such Person or any of its Related Persons or (iii) the form or nature of organization of the Principal Party would preclude or limit the exercisability of the Rights. The provisions of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shall similarly apply to successive transactions of the type described in clauses (A) through (C) of this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Principal Party</w:t>
      </w:r>
      <w:r>
        <w:rPr>
          <w:rFonts w:ascii="Arial" w:cs="Arial" w:eastAsia="Arial" w:hAnsi="Arial"/>
          <w:sz w:val="22"/>
          <w:szCs w:val="22"/>
          <w:color w:val="auto"/>
        </w:rPr>
        <w:t>. “</w:t>
      </w:r>
      <w:r>
        <w:rPr>
          <w:rFonts w:ascii="Arial" w:cs="Arial" w:eastAsia="Arial" w:hAnsi="Arial"/>
          <w:sz w:val="22"/>
          <w:szCs w:val="22"/>
          <w:i w:val="1"/>
          <w:iCs w:val="1"/>
          <w:color w:val="auto"/>
        </w:rPr>
        <w:t>Principal Party</w:t>
      </w:r>
      <w:r>
        <w:rPr>
          <w:rFonts w:ascii="Arial" w:cs="Arial" w:eastAsia="Arial" w:hAnsi="Arial"/>
          <w:sz w:val="22"/>
          <w:szCs w:val="22"/>
          <w:color w:val="auto"/>
        </w:rPr>
        <w:t>” shall mean:</w:t>
      </w:r>
    </w:p>
    <w:p>
      <w:pPr>
        <w:spacing w:after="0" w:line="179" w:lineRule="exact"/>
        <w:rPr>
          <w:sz w:val="20"/>
          <w:szCs w:val="20"/>
          <w:color w:val="auto"/>
        </w:rPr>
      </w:pPr>
    </w:p>
    <w:p>
      <w:pPr>
        <w:ind w:left="2580" w:hanging="628"/>
        <w:spacing w:after="0"/>
        <w:tabs>
          <w:tab w:leader="none" w:pos="2580"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in the case of any transaction described in clauses (A) or (B) of the first sentence of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15" w:lineRule="exact"/>
        <w:rPr>
          <w:rFonts w:ascii="Arial" w:cs="Arial" w:eastAsia="Arial" w:hAnsi="Arial"/>
          <w:sz w:val="19"/>
          <w:szCs w:val="19"/>
          <w:color w:val="auto"/>
        </w:rPr>
      </w:pPr>
    </w:p>
    <w:p>
      <w:pPr>
        <w:jc w:val="both"/>
        <w:ind w:firstLine="8"/>
        <w:spacing w:after="0" w:line="245" w:lineRule="auto"/>
        <w:tabs>
          <w:tab w:leader="none" w:pos="261"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Person that is the issuer of the securities into which the Common Stock is converted in such merger or consolidation, or, if there is more than one such issuer, the issuer the Common Stock of which has the greatest aggregate market value of shares outstanding, or (ii) if no securities are so issued, (x) the Person that is the other party to the merger, if such Person survives said merger, or, if there is more than one such Person, the Person the Common Stock of which has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155" w:lineRule="exact"/>
        <w:rPr>
          <w:rFonts w:ascii="Arial" w:cs="Arial" w:eastAsia="Arial" w:hAnsi="Arial"/>
          <w:sz w:val="19"/>
          <w:szCs w:val="19"/>
          <w:color w:val="auto"/>
        </w:rPr>
      </w:pPr>
    </w:p>
    <w:p>
      <w:pPr>
        <w:jc w:val="both"/>
        <w:ind w:firstLine="1952"/>
        <w:spacing w:after="0" w:line="241" w:lineRule="auto"/>
        <w:tabs>
          <w:tab w:leader="none" w:pos="2586"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in the case of any transaction described in clause (C) of the first sentence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is the issuer of Common Stock having the greatest aggregate market value of shares outstanding;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in any such case described in the foregoing clause (i) or (ii)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13.2</w:t>
      </w:r>
      <w:r>
        <w:rPr>
          <w:rFonts w:ascii="Arial" w:cs="Arial" w:eastAsia="Arial" w:hAnsi="Arial"/>
          <w:sz w:val="19"/>
          <w:szCs w:val="19"/>
          <w:color w:val="auto"/>
        </w:rPr>
        <w:t>, if the shares of Common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 of such Person are not at such time or have not been continuously over the preceding twelve (12) month period registered under Section 12 of the Exchange Act, then (1) if such Person is a direct or indirect Subsidiary of another Person the shares of Common Stock of which are and have been so registered, the term “Principal Party” shall refer to such other Person, or (2) if such Person is a Subsidiary, directly or indirectly, of more than one Person, the shares of Common Stock of all of which are and have been so registered, the term “Principal Party” shall refer to whichever of such Persons is the issuer of Common Stock having the greatest aggregate market value of shares outstanding, or (3) if such Person is owned, directly or indirectly, by a joint venture formed by two or more Persons that are not owned, directly or indirectly, by the same Person, the rules set forth in clauses (1) and (2) above shall apply to each of the owners having an interest in the venture as if the Person owned by the joint venture was a Subsidiary of both or all of such joint venturers, and the Principal Party in each such case shall bear the obligations set forth in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 the same ratio as its interest in such Person bears to the total of such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6" w:name="page37"/>
    <w:bookmarkEnd w:id="36"/>
    <w:p>
      <w:pPr>
        <w:jc w:val="both"/>
        <w:ind w:firstLine="1296"/>
        <w:spacing w:after="0" w:line="252"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Approved Acquisitions</w:t>
      </w:r>
      <w:r>
        <w:rPr>
          <w:rFonts w:ascii="Arial" w:cs="Arial" w:eastAsia="Arial" w:hAnsi="Arial"/>
          <w:sz w:val="19"/>
          <w:szCs w:val="19"/>
          <w:color w:val="auto"/>
        </w:rPr>
        <w:t xml:space="preserve">. Notwithstanding anything contained herein to the contrary, upon the consummation of any merger or other acquisition transaction of the type described in clause (A), (B) or (C)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involving the Company pursuant to a merger or other acquisition agreement between the Company and any Person (or one or more of such Person’s Affiliates or Associates) which agreement has been approved by the Board prior to any Person becoming an Acquiring Person, this Agreement and the rights of holders of Rights hereunder shall be terminated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Fractional Rights and Fractional Shares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Cash in Lieu of Fractional Rights</w:t>
      </w:r>
      <w:r>
        <w:rPr>
          <w:rFonts w:ascii="Arial" w:cs="Arial" w:eastAsia="Arial" w:hAnsi="Arial"/>
          <w:sz w:val="19"/>
          <w:szCs w:val="19"/>
          <w:color w:val="auto"/>
        </w:rPr>
        <w:t xml:space="preserve">. The Company shall not be required to issue fractions of Rights or to distribute Right Certificates which evidence fractional Rights (except prior to the Distribution Date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11.15</w:t>
      </w:r>
      <w:r>
        <w:rPr>
          <w:rFonts w:ascii="Arial" w:cs="Arial" w:eastAsia="Arial" w:hAnsi="Arial"/>
          <w:sz w:val="19"/>
          <w:szCs w:val="19"/>
          <w:color w:val="auto"/>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Arial" w:cs="Arial" w:eastAsia="Arial" w:hAnsi="Arial"/>
          <w:sz w:val="19"/>
          <w:szCs w:val="19"/>
          <w:u w:val="single" w:color="auto"/>
          <w:color w:val="auto"/>
        </w:rPr>
        <w:t>Section 14.1</w:t>
      </w:r>
      <w:r>
        <w:rPr>
          <w:rFonts w:ascii="Arial" w:cs="Arial" w:eastAsia="Arial" w:hAnsi="Arial"/>
          <w:sz w:val="19"/>
          <w:szCs w:val="19"/>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Rights are not listed or admitted to trading on the NASDAQ,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the NASDAQ or such other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spacing w:after="0" w:line="38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Cash in Lieu of Fractional Shares of Series A Preferred</w:t>
      </w:r>
      <w:r>
        <w:rPr>
          <w:rFonts w:ascii="Arial" w:cs="Arial" w:eastAsia="Arial" w:hAnsi="Arial"/>
          <w:sz w:val="19"/>
          <w:szCs w:val="19"/>
          <w:color w:val="auto"/>
        </w:rPr>
        <w:t xml:space="preserve">. The Company shall not be required to issue fractions of shares of Series A Preferred (other than fractions which are integral multiples of one one-thousandth of a share of Series A Preferred) upon exercise or exchange of the Rights or to distribute certificates which evidence fractional shares of Series A Preferred (other than fractions which are integral multiples of one one-thousandth of a share of Series A Preferred). Interests in fractions of shares of Series A Preferred in integral multiples of one one-thousandth of a share of Series A Preferred may, at the election of the Company, be evidenced by depositary receipts, pursuant to an appropriate agreement between the Company and a depositary selected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shall provide that the holders of such depositary receipts shall have all the rights, privileges and preferences to which they are entitled as Beneficial Owners of the Series A Preferred represented by such depositary receipts. In lieu of fractional shares of Series A Preferred that are not integral multiples of one one-thousandth of a share of Series A Preferred, the Company shall pay to the registered holders of Right Certificates at the time such Rights are exercised or exchanged as herein provided an amount in cash equal to the same fraction of the current per share market price of one share of Series A Preferred (as determined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 for the Trading Day immediately prior to the date of such exercise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7" w:name="page38"/>
    <w:bookmarkEnd w:id="37"/>
    <w:p>
      <w:pPr>
        <w:jc w:val="both"/>
        <w:ind w:firstLine="1296"/>
        <w:spacing w:after="0" w:line="249"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Cash in Lieu of Fractional Shares of Common Stock</w:t>
      </w:r>
      <w:r>
        <w:rPr>
          <w:rFonts w:ascii="Arial" w:cs="Arial" w:eastAsia="Arial" w:hAnsi="Arial"/>
          <w:sz w:val="19"/>
          <w:szCs w:val="19"/>
          <w:color w:val="auto"/>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 for the Trading Day immediately prior to the date of such exercise or exchange.</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Waiver of Right to Receive Fractional Rights or Shares</w:t>
      </w:r>
      <w:r>
        <w:rPr>
          <w:rFonts w:ascii="Arial" w:cs="Arial" w:eastAsia="Arial" w:hAnsi="Arial"/>
          <w:sz w:val="22"/>
          <w:szCs w:val="22"/>
          <w:color w:val="auto"/>
        </w:rPr>
        <w:t xml:space="preserve">. The holder of a Right by the acceptance of the Rights expressly waives his right to receive any fractional Rights or any fractional shares upon exercise or exchange of a Right, except as permitted by this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59" w:lineRule="exact"/>
        <w:rPr>
          <w:sz w:val="20"/>
          <w:szCs w:val="20"/>
          <w:color w:val="auto"/>
        </w:rPr>
      </w:pPr>
    </w:p>
    <w:p>
      <w:pPr>
        <w:jc w:val="both"/>
        <w:ind w:firstLine="1377"/>
        <w:spacing w:after="0" w:line="242"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Rights of Action</w:t>
      </w:r>
      <w:r>
        <w:rPr>
          <w:rFonts w:ascii="Arial" w:cs="Arial" w:eastAsia="Arial" w:hAnsi="Arial"/>
          <w:sz w:val="19"/>
          <w:szCs w:val="19"/>
          <w:color w:val="auto"/>
        </w:rPr>
        <w:t xml:space="preserve">. All rights of action in respect of this Agreement, except the rights of action given to the Rights Agent under </w:t>
      </w:r>
      <w:r>
        <w:rPr>
          <w:rFonts w:ascii="Arial" w:cs="Arial" w:eastAsia="Arial" w:hAnsi="Arial"/>
          <w:sz w:val="19"/>
          <w:szCs w:val="19"/>
          <w:u w:val="single" w:color="auto"/>
          <w:color w:val="auto"/>
        </w:rPr>
        <w:t>Section 18</w:t>
      </w:r>
      <w:r>
        <w:rPr>
          <w:rFonts w:ascii="Arial" w:cs="Arial" w:eastAsia="Arial" w:hAnsi="Arial"/>
          <w:sz w:val="19"/>
          <w:szCs w:val="19"/>
          <w:color w:val="auto"/>
        </w:rPr>
        <w:t>,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Agreement, and may institute and maintain any suit, action or proceeding against the Company to enforce this Agreement, or otherwise enforce or act in respect of his right to exercise the Rights evidenced by such Right Certificate (or, prior to the Distribution Date, such Common Stock)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under, and injunctive relief against actual or threatened violations of, the obligations of any Person (including, without limitation, the Company) subject to this Agreement.</w:t>
      </w:r>
    </w:p>
    <w:p>
      <w:pPr>
        <w:spacing w:after="0" w:line="385" w:lineRule="exact"/>
        <w:rPr>
          <w:sz w:val="20"/>
          <w:szCs w:val="20"/>
          <w:color w:val="auto"/>
        </w:rPr>
      </w:pPr>
    </w:p>
    <w:p>
      <w:pPr>
        <w:jc w:val="both"/>
        <w:ind w:firstLine="1377"/>
        <w:spacing w:after="0" w:line="232"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Agreement of Right Holders</w:t>
      </w:r>
      <w:r>
        <w:rPr>
          <w:rFonts w:ascii="Arial" w:cs="Arial" w:eastAsia="Arial" w:hAnsi="Arial"/>
          <w:sz w:val="22"/>
          <w:szCs w:val="22"/>
          <w:color w:val="auto"/>
        </w:rPr>
        <w:t>. Every holder of a Right by accepting the same consents and agrees with the Company and the Rights Agent and with every other holder of a Right that:</w:t>
      </w:r>
    </w:p>
    <w:p>
      <w:pPr>
        <w:spacing w:after="0" w:line="159" w:lineRule="exact"/>
        <w:rPr>
          <w:sz w:val="20"/>
          <w:szCs w:val="20"/>
          <w:color w:val="auto"/>
        </w:rPr>
      </w:pPr>
    </w:p>
    <w:p>
      <w:pPr>
        <w:ind w:left="660" w:firstLine="1292"/>
        <w:spacing w:after="0" w:line="232" w:lineRule="auto"/>
        <w:tabs>
          <w:tab w:leader="none" w:pos="2506"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prior to the Distribution Date, the Rights will not be evidenced by a Right Certificate and will be transferable only in connection with the transfer of the Common Stock;</w:t>
      </w:r>
    </w:p>
    <w:p>
      <w:pPr>
        <w:spacing w:after="0" w:line="158" w:lineRule="exact"/>
        <w:rPr>
          <w:rFonts w:ascii="Arial" w:cs="Arial" w:eastAsia="Arial" w:hAnsi="Arial"/>
          <w:sz w:val="22"/>
          <w:szCs w:val="22"/>
          <w:color w:val="auto"/>
        </w:rPr>
      </w:pPr>
    </w:p>
    <w:p>
      <w:pPr>
        <w:jc w:val="both"/>
        <w:ind w:left="660" w:firstLine="1292"/>
        <w:spacing w:after="0" w:line="234" w:lineRule="auto"/>
        <w:tabs>
          <w:tab w:leader="none" w:pos="2518" w:val="left"/>
        </w:tabs>
        <w:numPr>
          <w:ilvl w:val="0"/>
          <w:numId w:val="21"/>
        </w:numPr>
        <w:rPr>
          <w:rFonts w:ascii="Arial" w:cs="Arial" w:eastAsia="Arial" w:hAnsi="Arial"/>
          <w:sz w:val="21"/>
          <w:szCs w:val="21"/>
          <w:color w:val="auto"/>
        </w:rPr>
      </w:pPr>
      <w:r>
        <w:rPr>
          <w:rFonts w:ascii="Arial" w:cs="Arial" w:eastAsia="Arial" w:hAnsi="Arial"/>
          <w:sz w:val="21"/>
          <w:szCs w:val="21"/>
          <w:color w:val="auto"/>
        </w:rPr>
        <w:t>as of and after the Distribution Date, the Right Certificates are transferable only on the registry books of the Rights Agent if surrendered at the office of the Rights Agent designated for such purpose, duly endorsed or accompanied by a proper instrument of transfer with all required certifications completed; and</w:t>
      </w:r>
    </w:p>
    <w:p>
      <w:pPr>
        <w:spacing w:after="0" w:line="157" w:lineRule="exact"/>
        <w:rPr>
          <w:rFonts w:ascii="Arial" w:cs="Arial" w:eastAsia="Arial" w:hAnsi="Arial"/>
          <w:sz w:val="21"/>
          <w:szCs w:val="21"/>
          <w:color w:val="auto"/>
        </w:rPr>
      </w:pPr>
    </w:p>
    <w:p>
      <w:pPr>
        <w:jc w:val="both"/>
        <w:ind w:left="660" w:firstLine="1292"/>
        <w:spacing w:after="0" w:line="214" w:lineRule="auto"/>
        <w:tabs>
          <w:tab w:leader="none" w:pos="253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and the Rights Agent may deem and treat the Person in whose name the Right Certificate (or, prior to the Distribution Date, the associated Common Stock certificate or Book Entry Share) is registered as the absolute owner thereof and of the Rights evidenced thereby (notwithstanding any notations of ownership or writing on the Right Certificates or the associated Common Stock certificate or Book Entry Share made by anyone other than the Company or the Rights Agent) for all purposes whatsoever, and neither the Company nor the Rights Agent shall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46"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Right Certificate Holder Not Deemed a Stockholder</w:t>
      </w:r>
      <w:r>
        <w:rPr>
          <w:rFonts w:ascii="Arial" w:cs="Arial" w:eastAsia="Arial" w:hAnsi="Arial"/>
          <w:sz w:val="19"/>
          <w:szCs w:val="19"/>
          <w:color w:val="auto"/>
        </w:rPr>
        <w:t xml:space="preserve">. No holder, as such, of any Right Certificate shall be entitled to vote, receive dividends or be deemed for any purpose the holder of the Series A Preferred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9"/>
          <w:szCs w:val="19"/>
          <w:u w:val="single" w:color="auto"/>
          <w:color w:val="auto"/>
        </w:rPr>
        <w:t>Section 24</w:t>
      </w:r>
      <w:r>
        <w:rPr>
          <w:rFonts w:ascii="Arial" w:cs="Arial" w:eastAsia="Arial" w:hAnsi="Arial"/>
          <w:sz w:val="19"/>
          <w:szCs w:val="19"/>
          <w:color w:val="auto"/>
        </w:rPr>
        <w:t>), or to receive dividends or subscription rights, or otherwise, until the Right or Rights evidenced by such Right Certificate shall have been exercised in accordance with the provisions hereof.</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18. </w:t>
      </w:r>
      <w:r>
        <w:rPr>
          <w:rFonts w:ascii="Arial" w:cs="Arial" w:eastAsia="Arial" w:hAnsi="Arial"/>
          <w:sz w:val="21"/>
          <w:szCs w:val="21"/>
          <w:u w:val="single" w:color="auto"/>
          <w:color w:val="auto"/>
        </w:rPr>
        <w:t>Concerning the Rights Agent</w:t>
      </w:r>
      <w:r>
        <w:rPr>
          <w:rFonts w:ascii="Arial" w:cs="Arial" w:eastAsia="Arial" w:hAnsi="Arial"/>
          <w:sz w:val="21"/>
          <w:szCs w:val="21"/>
          <w:color w:val="auto"/>
        </w:rPr>
        <w:t>. The Company agrees to pay to the Rights Agent reasonable compensation for all services rendered by it hereunder in accordance with a fee schedule to be mutually agreed upon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arising therefrom, directly or indirectly.</w:t>
      </w:r>
    </w:p>
    <w:p>
      <w:pPr>
        <w:spacing w:after="0" w:line="16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The Rights Agent shall be protected and shall incur no liability for or in respect of any action taken, suffered or omitted by it in connection with its administration of this Agreement in reliance upon any Right Certificate or certificate for the Series A Preferred or the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21"/>
          <w:szCs w:val="21"/>
          <w:u w:val="single" w:color="auto"/>
          <w:color w:val="auto"/>
        </w:rPr>
        <w:t>Merger or Consolidation or Change of Name of Rights Agent</w:t>
      </w:r>
      <w:r>
        <w:rPr>
          <w:rFonts w:ascii="Arial" w:cs="Arial" w:eastAsia="Arial" w:hAnsi="Arial"/>
          <w:sz w:val="21"/>
          <w:szCs w:val="21"/>
          <w:color w:val="auto"/>
        </w:rPr>
        <w:t xml:space="preserve">. Any corporation or limited liability company or other entity into which the Rights Agent or any successor Rights Agent may be merged or with which it may be consolidated, or any corporation or limited liability company or other entity resulting from any merger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corporation or limited liability company or other entity would be eligible for appointment as a successor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Rights Agent under the provisions of </w:t>
      </w:r>
      <w:r>
        <w:rPr>
          <w:rFonts w:ascii="Arial" w:cs="Arial" w:eastAsia="Arial" w:hAnsi="Arial"/>
          <w:sz w:val="21"/>
          <w:szCs w:val="21"/>
          <w:u w:val="single" w:color="auto"/>
          <w:color w:val="auto"/>
        </w:rPr>
        <w:t>Section 21</w:t>
      </w:r>
      <w:r>
        <w:rPr>
          <w:rFonts w:ascii="Arial" w:cs="Arial" w:eastAsia="Arial" w:hAnsi="Arial"/>
          <w:sz w:val="21"/>
          <w:szCs w:val="21"/>
          <w:color w:val="auto"/>
        </w:rPr>
        <w:t>.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6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39" w:name="page40"/>
    <w:bookmarkEnd w:id="39"/>
    <w:p>
      <w:pPr>
        <w:jc w:val="both"/>
        <w:spacing w:after="0" w:line="298" w:lineRule="auto"/>
        <w:rPr>
          <w:sz w:val="20"/>
          <w:szCs w:val="20"/>
          <w:color w:val="auto"/>
        </w:rPr>
      </w:pPr>
      <w:r>
        <w:rPr>
          <w:rFonts w:ascii="Arial" w:cs="Arial" w:eastAsia="Arial" w:hAnsi="Arial"/>
          <w:sz w:val="19"/>
          <w:szCs w:val="19"/>
          <w:color w:val="auto"/>
        </w:rPr>
        <w:t>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Duties of Rights Agent</w:t>
      </w:r>
      <w:r>
        <w:rPr>
          <w:rFonts w:ascii="Arial" w:cs="Arial" w:eastAsia="Arial" w:hAnsi="Arial"/>
          <w:sz w:val="22"/>
          <w:szCs w:val="22"/>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Legal Counsel</w:t>
      </w:r>
      <w:r>
        <w:rPr>
          <w:rFonts w:ascii="Arial" w:cs="Arial" w:eastAsia="Arial" w:hAnsi="Arial"/>
          <w:sz w:val="21"/>
          <w:szCs w:val="21"/>
          <w:color w:val="auto"/>
        </w:rPr>
        <w:t>. The Rights Agent may consult with legal counsel selected by it (who may be legal counsel for the Company), and the opinion of such counsel shall be full and complete authorization and protection to the Rights Agent as to any action taken or omitted by it in good faith and in accordance with such opinion.</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21"/>
          <w:szCs w:val="21"/>
          <w:u w:val="single" w:color="auto"/>
          <w:color w:val="auto"/>
        </w:rPr>
        <w:t>Certificates as to Facts or Matters</w:t>
      </w:r>
      <w:r>
        <w:rPr>
          <w:rFonts w:ascii="Arial" w:cs="Arial" w:eastAsia="Arial" w:hAnsi="Arial"/>
          <w:sz w:val="21"/>
          <w:szCs w:val="21"/>
          <w:color w:val="auto"/>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Chief Executive Officer, Chief Financial Officer or President and Chief Marketing Officer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Standard of Care</w:t>
      </w:r>
      <w:r>
        <w:rPr>
          <w:rFonts w:ascii="Arial" w:cs="Arial" w:eastAsia="Arial" w:hAnsi="Arial"/>
          <w:sz w:val="22"/>
          <w:szCs w:val="22"/>
          <w:color w:val="auto"/>
        </w:rPr>
        <w:t>. The Rights Agent shall be liable hereunder only for its own gross negligence, bad faith or willful misconduct.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1.50. </w:t>
      </w:r>
      <w:r>
        <w:rPr>
          <w:rFonts w:ascii="Arial" w:cs="Arial" w:eastAsia="Arial" w:hAnsi="Arial"/>
          <w:sz w:val="22"/>
          <w:szCs w:val="22"/>
          <w:u w:val="single" w:color="auto"/>
          <w:color w:val="auto"/>
        </w:rPr>
        <w:t>Reliance on Agreement and Right Certificates</w:t>
      </w:r>
      <w:r>
        <w:rPr>
          <w:rFonts w:ascii="Arial" w:cs="Arial" w:eastAsia="Arial" w:hAnsi="Arial"/>
          <w:sz w:val="22"/>
          <w:szCs w:val="22"/>
          <w:color w:val="auto"/>
        </w:rPr>
        <w:t>. The Rights Agent shall not be liable for or by reason of any of the statements of fact or recitals contained in this Agreement or in the Right Certificates (except as to its countersignature thereof) or be required to verify the same, but all such statements and recitals are and shall be deemed to have been made by the Company only.</w:t>
      </w:r>
    </w:p>
    <w:p>
      <w:pPr>
        <w:spacing w:after="0" w:line="16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No Responsibility as to Certain Matters</w:t>
      </w:r>
      <w:r>
        <w:rPr>
          <w:rFonts w:ascii="Arial" w:cs="Arial" w:eastAsia="Arial" w:hAnsi="Arial"/>
          <w:sz w:val="19"/>
          <w:szCs w:val="19"/>
          <w:color w:val="auto"/>
        </w:rPr>
        <w:t xml:space="preserve">. 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or any adjustment required under the provisions of </w:t>
      </w:r>
      <w:r>
        <w:rPr>
          <w:rFonts w:ascii="Arial" w:cs="Arial" w:eastAsia="Arial" w:hAnsi="Arial"/>
          <w:sz w:val="19"/>
          <w:szCs w:val="19"/>
          <w:u w:val="single" w:color="auto"/>
          <w:color w:val="auto"/>
        </w:rPr>
        <w:t>Sections 3, 11, 13, 23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Series A Preferred or other securities to be issued pursuant to this Agreement or any Right Certificate or as to whether any Series A Preferred or other securities will, when so issued, be validly authorized and issued, fully paid and nonassessable.</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Further Assurance by Company</w:t>
      </w:r>
      <w:r>
        <w:rPr>
          <w:rFonts w:ascii="Arial" w:cs="Arial" w:eastAsia="Arial" w:hAnsi="Arial"/>
          <w:sz w:val="22"/>
          <w:szCs w:val="22"/>
          <w:color w:val="auto"/>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0" w:name="page41"/>
    <w:bookmarkEnd w:id="40"/>
    <w:p>
      <w:pPr>
        <w:jc w:val="both"/>
        <w:ind w:firstLine="1296"/>
        <w:spacing w:after="0" w:line="242"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Authorized Company Officers</w:t>
      </w:r>
      <w:r>
        <w:rPr>
          <w:rFonts w:ascii="Arial" w:cs="Arial" w:eastAsia="Arial" w:hAnsi="Arial"/>
          <w:sz w:val="19"/>
          <w:szCs w:val="19"/>
          <w:color w:val="auto"/>
        </w:rPr>
        <w:t>. The Rights Agent is hereby authorized and directed to accept instructions with respect to the performance of its duties hereunder from any one of Chief Executive Officer, Chief Financial Officer or President and Chief Marketing Officer of the Company, and to apply to such officers for advice or instructions in connection with its duties under this Agreement,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 any action proposed to be taken or omitted by the Rights Agent with respect to its duties or obligations under this Agreement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spacing w:after="0" w:line="160"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Freedom to Trade in Company Securities</w:t>
      </w:r>
      <w:r>
        <w:rPr>
          <w:rFonts w:ascii="Arial" w:cs="Arial" w:eastAsia="Arial" w:hAnsi="Arial"/>
          <w:sz w:val="21"/>
          <w:szCs w:val="21"/>
          <w:color w:val="auto"/>
        </w:rPr>
        <w:t>. 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1.55. </w:t>
      </w:r>
      <w:r>
        <w:rPr>
          <w:rFonts w:ascii="Arial" w:cs="Arial" w:eastAsia="Arial" w:hAnsi="Arial"/>
          <w:sz w:val="21"/>
          <w:szCs w:val="21"/>
          <w:u w:val="single" w:color="auto"/>
          <w:color w:val="auto"/>
        </w:rPr>
        <w:t>Reliance on Attorneys and Agents</w:t>
      </w:r>
      <w:r>
        <w:rPr>
          <w:rFonts w:ascii="Arial" w:cs="Arial" w:eastAsia="Arial" w:hAnsi="Arial"/>
          <w:sz w:val="21"/>
          <w:szCs w:val="21"/>
          <w:color w:val="auto"/>
        </w:rPr>
        <w:t xml:space="preserve">.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reasonable care was exercised in the selection and continued employment thereof.</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Incomplete Certificate</w:t>
      </w:r>
      <w:r>
        <w:rPr>
          <w:rFonts w:ascii="Arial" w:cs="Arial" w:eastAsia="Arial" w:hAnsi="Arial"/>
          <w:sz w:val="22"/>
          <w:szCs w:val="22"/>
          <w:color w:val="auto"/>
        </w:rPr>
        <w:t>.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 Related Person of an Acquiring Person), the Rights Agent shall not take any further action with respect to such requested exercise or transfer without first consulting with the Company.</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u w:val="single" w:color="auto"/>
          <w:color w:val="auto"/>
        </w:rPr>
        <w:t>Rights Holders List</w:t>
      </w:r>
      <w:r>
        <w:rPr>
          <w:rFonts w:ascii="Arial" w:cs="Arial" w:eastAsia="Arial" w:hAnsi="Arial"/>
          <w:sz w:val="22"/>
          <w:szCs w:val="22"/>
          <w:color w:val="auto"/>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Change of Rights Agent</w:t>
      </w:r>
      <w:r>
        <w:rPr>
          <w:rFonts w:ascii="Arial" w:cs="Arial" w:eastAsia="Arial" w:hAnsi="Arial"/>
          <w:sz w:val="19"/>
          <w:szCs w:val="19"/>
          <w:color w:val="auto"/>
        </w:rPr>
        <w:t>. The Rights Agent or any successor Rights Agent may resign and be discharged from its duties under this Agreement upon thirty (30) days’ notice in writing mailed to the Company and to each transfer agent of the Common Stock and/or Series A Preferred, as applicable, by registered or certified mail. Following the Distribution Date, the Company shall promptly notify the holders of the Right Certificates by first-class mail of any such resignation. The Company may remove the Rights Agent or any successor Rights Agent upon thirty (30) days’ notice in writing, mailed to the Rights Agent or successor Rights Agent, as the case may be, and to each transfer agent of the Common Stock and/or Series A Preferred,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1" w:name="page42"/>
    <w:bookmarkEnd w:id="41"/>
    <w:p>
      <w:pPr>
        <w:jc w:val="both"/>
        <w:spacing w:after="0"/>
        <w:rPr>
          <w:sz w:val="20"/>
          <w:szCs w:val="20"/>
          <w:color w:val="auto"/>
        </w:rPr>
      </w:pPr>
      <w:r>
        <w:rPr>
          <w:rFonts w:ascii="Arial" w:cs="Arial" w:eastAsia="Arial" w:hAnsi="Arial"/>
          <w:sz w:val="19"/>
          <w:szCs w:val="19"/>
          <w:color w:val="auto"/>
        </w:rPr>
        <w:t xml:space="preserve">applicable, by registered or certified mail, and to the holders of the Right Certificates by first-class 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organized and doing business under the laws of the State of New York or the State of Delaware (or any other state of the United States so long as such corporation is authorized to do business as a banking institution in the State of New York or the State of Delaware) in good standing, having an office in the State of New York or the State of Delaware,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and/or Series A Preferred, as applicable, and, following the Distribution Date, mail a notice thereof in writing to the registered holders of the Right Certificates. Failure to give any notice provided for in this </w:t>
      </w:r>
      <w:r>
        <w:rPr>
          <w:rFonts w:ascii="Arial" w:cs="Arial" w:eastAsia="Arial" w:hAnsi="Arial"/>
          <w:sz w:val="19"/>
          <w:szCs w:val="19"/>
          <w:u w:val="single" w:color="auto"/>
          <w:color w:val="auto"/>
        </w:rPr>
        <w:t>Section 21</w:t>
      </w:r>
      <w:r>
        <w:rPr>
          <w:rFonts w:ascii="Arial" w:cs="Arial" w:eastAsia="Arial" w:hAnsi="Arial"/>
          <w:sz w:val="19"/>
          <w:szCs w:val="19"/>
          <w:color w:val="auto"/>
        </w:rPr>
        <w:t>, however, or any defect therein, shall not affect the legality or validity of the resignation or removal of the Rights Agent or the appointment of the successor Rights Agent, as the case may be.</w:t>
      </w:r>
    </w:p>
    <w:p>
      <w:pPr>
        <w:spacing w:after="0" w:line="37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Issuance of New Right Certificates</w:t>
      </w:r>
      <w:r>
        <w:rPr>
          <w:rFonts w:ascii="Arial" w:cs="Arial" w:eastAsia="Arial" w:hAnsi="Arial"/>
          <w:sz w:val="21"/>
          <w:szCs w:val="21"/>
          <w:color w:val="auto"/>
        </w:rPr>
        <w:t xml:space="preserve">. Notwithstanding any of the provisions of this Agreement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heretofore or hereinafter issued by the Company, in each case existing prior to the Distribution Date, issue Right Certificates representing the appropriate number of Rights in connection with such issuance or sale;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Redemption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1.58. </w:t>
      </w:r>
      <w:r>
        <w:rPr>
          <w:rFonts w:ascii="Arial" w:cs="Arial" w:eastAsia="Arial" w:hAnsi="Arial"/>
          <w:sz w:val="19"/>
          <w:szCs w:val="19"/>
          <w:u w:val="single" w:color="auto"/>
          <w:color w:val="auto"/>
        </w:rPr>
        <w:t>Right to Redeem</w:t>
      </w:r>
      <w:r>
        <w:rPr>
          <w:rFonts w:ascii="Arial" w:cs="Arial" w:eastAsia="Arial" w:hAnsi="Arial"/>
          <w:sz w:val="19"/>
          <w:szCs w:val="19"/>
          <w:color w:val="auto"/>
        </w:rPr>
        <w:t>. The Board may, at its option, at any time prior to a Trigger Event, redeem all but not less than all of the then outstanding Rights at a redemption price of $0.01 per Right, appropriately adjusted to reflect any stock split, stock dividend, recapitalization or similar transaction occurring after the date hereof (such redemption price being hereinafter referred to as the “</w:t>
      </w:r>
      <w:r>
        <w:rPr>
          <w:rFonts w:ascii="Arial" w:cs="Arial" w:eastAsia="Arial" w:hAnsi="Arial"/>
          <w:sz w:val="19"/>
          <w:szCs w:val="19"/>
          <w:i w:val="1"/>
          <w:iCs w:val="1"/>
          <w:color w:val="auto"/>
        </w:rPr>
        <w:t>Redemption Price</w:t>
      </w:r>
      <w:r>
        <w:rPr>
          <w:rFonts w:ascii="Arial" w:cs="Arial" w:eastAsia="Arial" w:hAnsi="Arial"/>
          <w:sz w:val="19"/>
          <w:szCs w:val="19"/>
          <w:color w:val="auto"/>
        </w:rPr>
        <w:t xml:space="preserve">”), and the Company may, at its option, pay the Redemption Price in Common Stock (based on the “current per share market price,”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of the Common Stock at the time of redemption), cash or any other form of consideration deemed appropriate by the Board. The redemption of the Rights by the Board may be made effective at such time, on such basis and subject to such conditions as the Board in its sole discretion may establish.</w:t>
      </w:r>
    </w:p>
    <w:p>
      <w:pPr>
        <w:spacing w:after="0" w:line="15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1.59. </w:t>
      </w:r>
      <w:r>
        <w:rPr>
          <w:rFonts w:ascii="Arial" w:cs="Arial" w:eastAsia="Arial" w:hAnsi="Arial"/>
          <w:sz w:val="19"/>
          <w:szCs w:val="19"/>
          <w:u w:val="single" w:color="auto"/>
          <w:color w:val="auto"/>
        </w:rPr>
        <w:t>Redemption Procedures</w:t>
      </w:r>
      <w:r>
        <w:rPr>
          <w:rFonts w:ascii="Arial" w:cs="Arial" w:eastAsia="Arial" w:hAnsi="Arial"/>
          <w:sz w:val="19"/>
          <w:szCs w:val="19"/>
          <w:color w:val="auto"/>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the failure to give, or any defect in, any such notice shall not affect the validity of such redemption.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shall promptly give, or cause the Rights Agent to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The failure to give notice required by this </w:t>
      </w:r>
      <w:r>
        <w:rPr>
          <w:rFonts w:ascii="Arial" w:cs="Arial" w:eastAsia="Arial" w:hAnsi="Arial"/>
          <w:sz w:val="19"/>
          <w:szCs w:val="19"/>
          <w:u w:val="single" w:color="auto"/>
          <w:color w:val="auto"/>
        </w:rPr>
        <w:t>Section 23.2</w:t>
      </w:r>
      <w:r>
        <w:rPr>
          <w:rFonts w:ascii="Arial" w:cs="Arial" w:eastAsia="Arial" w:hAnsi="Arial"/>
          <w:sz w:val="19"/>
          <w:szCs w:val="19"/>
          <w:color w:val="auto"/>
        </w:rPr>
        <w:t xml:space="preserve"> or any defect therein shall not affect the validity of the action taken by the Company. Neither the Company nor any of its Affiliates or Associates may redeem, acquire or purchase for value any Rights at any time in any manner other than that specifically set forth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27</w:t>
      </w:r>
      <w:r>
        <w:rPr>
          <w:rFonts w:ascii="Arial" w:cs="Arial" w:eastAsia="Arial" w:hAnsi="Arial"/>
          <w:sz w:val="19"/>
          <w:szCs w:val="19"/>
          <w:color w:val="auto"/>
        </w:rPr>
        <w:t>, and other than in connection with the purchase, acquisition or redemption of Common Stock prior to the Distribution Date.</w:t>
      </w:r>
    </w:p>
    <w:p>
      <w:pPr>
        <w:spacing w:after="0" w:line="376" w:lineRule="exact"/>
        <w:rPr>
          <w:sz w:val="20"/>
          <w:szCs w:val="20"/>
          <w:color w:val="auto"/>
        </w:rPr>
      </w:pPr>
    </w:p>
    <w:p>
      <w:pPr>
        <w:jc w:val="both"/>
        <w:ind w:left="80" w:firstLine="648"/>
        <w:spacing w:after="0" w:line="241"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xml:space="preserve">. In case the Company shall propose at any time after the earlier of the Stock Acquisition Date and the Distribution Date (a) to pay any dividend payable in stock of any class to the holders of Series A Preferred or to make any other distribution to the holders of Series A Preferred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Series A Preferred rights or warrants to subscribe for or to purchase any additional Series A Preferred or shares of stock of any class or any other securities, rights or options, or (c) to effect any reclassification of its Series A Preferred (other than a reclassification involving only the subdivision of outstanding Series A Preferred),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“Beneficial Ownership” in </w:t>
      </w:r>
      <w:r>
        <w:rPr>
          <w:rFonts w:ascii="Arial" w:cs="Arial" w:eastAsia="Arial" w:hAnsi="Arial"/>
          <w:sz w:val="19"/>
          <w:szCs w:val="19"/>
          <w:u w:val="single" w:color="auto"/>
          <w:color w:val="auto"/>
        </w:rPr>
        <w:t>Section 1.3</w:t>
      </w:r>
      <w:r>
        <w:rPr>
          <w:rFonts w:ascii="Arial" w:cs="Arial" w:eastAsia="Arial" w:hAnsi="Arial"/>
          <w:sz w:val="19"/>
          <w:szCs w:val="19"/>
          <w:color w:val="auto"/>
        </w:rPr>
        <w:t>),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3" w:name="page44"/>
    <w:bookmarkEnd w:id="43"/>
    <w:p>
      <w:pPr>
        <w:jc w:val="both"/>
        <w:ind w:left="80"/>
        <w:spacing w:after="0" w:line="221" w:lineRule="auto"/>
        <w:rPr>
          <w:sz w:val="20"/>
          <w:szCs w:val="20"/>
          <w:color w:val="auto"/>
        </w:rPr>
      </w:pPr>
      <w:r>
        <w:rPr>
          <w:rFonts w:ascii="Arial" w:cs="Arial" w:eastAsia="Arial" w:hAnsi="Arial"/>
          <w:sz w:val="21"/>
          <w:szCs w:val="21"/>
          <w:color w:val="auto"/>
        </w:rPr>
        <w:t xml:space="preserve">Stock), then, in each such case, the Company shall give to the Rights Agent and to each holder of a Right Certificate, in accordance with </w:t>
      </w:r>
      <w:r>
        <w:rPr>
          <w:rFonts w:ascii="Arial" w:cs="Arial" w:eastAsia="Arial" w:hAnsi="Arial"/>
          <w:sz w:val="21"/>
          <w:szCs w:val="21"/>
          <w:u w:val="single" w:color="auto"/>
          <w:color w:val="auto"/>
        </w:rPr>
        <w:t>Section 25</w:t>
      </w:r>
      <w:r>
        <w:rPr>
          <w:rFonts w:ascii="Arial" w:cs="Arial" w:eastAsia="Arial" w:hAnsi="Arial"/>
          <w:sz w:val="21"/>
          <w:szCs w:val="21"/>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Series A Preferred and/or Common Stock, if any such date is to be fixed, and such notice shall be so given in the case of any action covered by clause (a) or (b) above at least ten (10) days prior to the record date for determining holders of the Series A Preferred for purposes of such action, and in the case of any such other action, at least ten (10) days prior to the date of the taking of such proposed action or the date of participation therein by the holders of the Series A Preferred and/or Common Stock, whichever shall be the earlier.</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In case any event set forth in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shall occur, then, in any such case, (i) the Company shall as soon as practicable thereafter give to the Rights Agent and to each holder of a Right Certificate, in accordance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 notice of the occurrence of such event, which notice shall describe the event and the consequences of the event to holders of Rights under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(ii) all references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to Series A Preferred shall be deemed thereafter to refer to Common Stock and/or, if appropriate, other securities.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Notices</w:t>
      </w:r>
      <w:r>
        <w:rPr>
          <w:rFonts w:ascii="Arial" w:cs="Arial" w:eastAsia="Arial" w:hAnsi="Arial"/>
          <w:sz w:val="19"/>
          <w:szCs w:val="19"/>
          <w:color w:val="auto"/>
        </w:rPr>
        <w:t>. Notices or demands authorized by this Agreement to be given or made by the Rights Agent or by the holder of any Right Certificate to or on the Company shall be sufficiently given or made if sent by overnight delivery service or first-class mail, postage prepaid, addressed (until another address is filed in writing with the Rights Agent) as follows:</w:t>
      </w:r>
    </w:p>
    <w:p>
      <w:pPr>
        <w:spacing w:after="0" w:line="11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Kaltura, Inc.</w:t>
      </w:r>
    </w:p>
    <w:p>
      <w:pPr>
        <w:ind w:left="2600"/>
        <w:spacing w:after="0" w:line="204" w:lineRule="auto"/>
        <w:rPr>
          <w:sz w:val="20"/>
          <w:szCs w:val="20"/>
          <w:color w:val="auto"/>
        </w:rPr>
      </w:pPr>
      <w:r>
        <w:rPr>
          <w:rFonts w:ascii="Arial" w:cs="Arial" w:eastAsia="Arial" w:hAnsi="Arial"/>
          <w:sz w:val="22"/>
          <w:szCs w:val="22"/>
          <w:color w:val="auto"/>
        </w:rPr>
        <w:t>860 Broadway, 3rd Floor</w:t>
      </w:r>
    </w:p>
    <w:p>
      <w:pPr>
        <w:ind w:left="2600"/>
        <w:spacing w:after="0" w:line="205" w:lineRule="auto"/>
        <w:rPr>
          <w:sz w:val="20"/>
          <w:szCs w:val="20"/>
          <w:color w:val="auto"/>
        </w:rPr>
      </w:pPr>
      <w:r>
        <w:rPr>
          <w:rFonts w:ascii="Arial" w:cs="Arial" w:eastAsia="Arial" w:hAnsi="Arial"/>
          <w:sz w:val="22"/>
          <w:szCs w:val="22"/>
          <w:color w:val="auto"/>
        </w:rPr>
        <w:t>New York, NY 10003</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Chief Financial Officer</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24</w:t>
      </w:r>
      <w:r>
        <w:rPr>
          <w:rFonts w:ascii="Arial" w:cs="Arial" w:eastAsia="Arial" w:hAnsi="Arial"/>
          <w:sz w:val="22"/>
          <w:szCs w:val="22"/>
          <w:color w:val="auto"/>
        </w:rPr>
        <w:t>, any notice or demand authorized by this Agreement to be given or made by the Company or by the holder of any Right Certificate to or on the Rights Agent shall be sufficiently given or made if sent by overnight delivery service or first-class mail, postage prepaid, addressed (until another address is filed in writing with the Company) as follows:</w:t>
      </w:r>
    </w:p>
    <w:p>
      <w:pPr>
        <w:spacing w:after="0" w:line="38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American Stock Transfer &amp; Trust Company, LLC</w:t>
      </w:r>
    </w:p>
    <w:p>
      <w:pPr>
        <w:ind w:left="2560"/>
        <w:spacing w:after="0" w:line="204" w:lineRule="auto"/>
        <w:rPr>
          <w:sz w:val="20"/>
          <w:szCs w:val="20"/>
          <w:color w:val="auto"/>
        </w:rPr>
      </w:pPr>
      <w:r>
        <w:rPr>
          <w:rFonts w:ascii="Arial" w:cs="Arial" w:eastAsia="Arial" w:hAnsi="Arial"/>
          <w:sz w:val="22"/>
          <w:szCs w:val="22"/>
          <w:color w:val="auto"/>
        </w:rPr>
        <w:t>6201 15th Avenue</w:t>
      </w:r>
    </w:p>
    <w:p>
      <w:pPr>
        <w:ind w:left="2560"/>
        <w:spacing w:after="0" w:line="205" w:lineRule="auto"/>
        <w:rPr>
          <w:sz w:val="20"/>
          <w:szCs w:val="20"/>
          <w:color w:val="auto"/>
        </w:rPr>
      </w:pPr>
      <w:r>
        <w:rPr>
          <w:rFonts w:ascii="Arial" w:cs="Arial" w:eastAsia="Arial" w:hAnsi="Arial"/>
          <w:sz w:val="22"/>
          <w:szCs w:val="22"/>
          <w:color w:val="auto"/>
        </w:rPr>
        <w:t>Brooklyn, NY 11219</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Attention: Corporate Trust Department</w:t>
      </w:r>
    </w:p>
    <w:p>
      <w:pPr>
        <w:spacing w:after="0" w:line="188"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American Stock Transfer &amp; Trust Company, LLC</w:t>
      </w:r>
    </w:p>
    <w:p>
      <w:pPr>
        <w:ind w:left="2560"/>
        <w:spacing w:after="0" w:line="204" w:lineRule="auto"/>
        <w:rPr>
          <w:sz w:val="20"/>
          <w:szCs w:val="20"/>
          <w:color w:val="auto"/>
        </w:rPr>
      </w:pPr>
      <w:r>
        <w:rPr>
          <w:rFonts w:ascii="Arial" w:cs="Arial" w:eastAsia="Arial" w:hAnsi="Arial"/>
          <w:sz w:val="22"/>
          <w:szCs w:val="22"/>
          <w:color w:val="auto"/>
        </w:rPr>
        <w:t>6201 15th Avenue</w:t>
      </w:r>
    </w:p>
    <w:p>
      <w:pPr>
        <w:ind w:left="2560"/>
        <w:spacing w:after="0" w:line="205" w:lineRule="auto"/>
        <w:rPr>
          <w:sz w:val="20"/>
          <w:szCs w:val="20"/>
          <w:color w:val="auto"/>
        </w:rPr>
      </w:pPr>
      <w:r>
        <w:rPr>
          <w:rFonts w:ascii="Arial" w:cs="Arial" w:eastAsia="Arial" w:hAnsi="Arial"/>
          <w:sz w:val="22"/>
          <w:szCs w:val="22"/>
          <w:color w:val="auto"/>
        </w:rPr>
        <w:t>Brooklyn, NY 11219</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Notices or demands authorized by this Agreement to be given or made by the Company or the Rights Agent to the holder of any Right Certificate (or, prior to the Distribution Date, to the holder of any certificate representing Common Stock or of any Book Entry Shares) shall be sufficiently given or made if sent by first-class mail, postage prepaid, addressed to such holder at the address of such holder as shown on the registry books of the Company or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4" w:name="page45"/>
    <w:bookmarkEnd w:id="44"/>
    <w:p>
      <w:pPr>
        <w:jc w:val="both"/>
        <w:spacing w:after="0" w:line="223" w:lineRule="auto"/>
        <w:rPr>
          <w:sz w:val="20"/>
          <w:szCs w:val="20"/>
          <w:color w:val="auto"/>
        </w:rPr>
      </w:pPr>
      <w:r>
        <w:rPr>
          <w:rFonts w:ascii="Arial" w:cs="Arial" w:eastAsia="Arial" w:hAnsi="Arial"/>
          <w:sz w:val="22"/>
          <w:szCs w:val="22"/>
          <w:color w:val="auto"/>
        </w:rPr>
        <w:t>or registrar for the Common Stock; provided that prior to the Distribution Date a filing by the Company with the Securities and Exchange Commission shall constitute sufficient notice to the holders of securities of the Company, including the Rights, for purposes of this Agreement and no other notice need be given.</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Supplements and Amendments</w:t>
      </w:r>
      <w:r>
        <w:rPr>
          <w:rFonts w:ascii="Arial" w:cs="Arial" w:eastAsia="Arial" w:hAnsi="Arial"/>
          <w:sz w:val="19"/>
          <w:szCs w:val="19"/>
          <w:color w:val="auto"/>
        </w:rPr>
        <w:t xml:space="preserve">. For so long as the Rights are then redeemable, the Company may in its sole and absolute discretion, and the Rights Agent shall, if the Company so directs, supplement or amend any provision of this Agreement in any respect without the approval of any holders of Rights or Common Stock. From and after the time that the Rights are no longer redeemable, the Company may, and the Rights Agent shall, if the Company so directs, from time to time supplement or amend this Agreement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supplement or amendment shall adversely affect the interests of the holders of Rights as such (other than an Acquiring Person or a Related Person of an Acquiring Person), and no such supplement or amendment may cause the Rights again to become redeemable or cause this Agreement again to become amendable as to an Acquiring Person or a Related Person of an Acquiring Person, other than in accordance with this sentence;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right of the Board to extend the Distribution Date shall not require any amendment or supplement hereunder. Upon the delivery of a certificate from an appropriate officer of the Company which states that the proposed supplement or amendment is in compliance with the terms of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Rights Agent shall execute such supplement or amendment;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supplement or amendment that does not amend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18</w:t>
      </w:r>
      <w:r>
        <w:rPr>
          <w:rFonts w:ascii="Arial" w:cs="Arial" w:eastAsia="Arial" w:hAnsi="Arial"/>
          <w:sz w:val="19"/>
          <w:szCs w:val="19"/>
          <w:color w:val="auto"/>
        </w:rPr>
        <w:t xml:space="preserve">, </w:t>
      </w:r>
      <w:r>
        <w:rPr>
          <w:rFonts w:ascii="Arial" w:cs="Arial" w:eastAsia="Arial" w:hAnsi="Arial"/>
          <w:sz w:val="19"/>
          <w:szCs w:val="19"/>
          <w:u w:val="single" w:color="auto"/>
          <w:color w:val="auto"/>
        </w:rPr>
        <w:t>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hereof or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any other Section of this Agreement in a manner adverse to the Rights Agent shall become effective immediately upon execution by the Company, whether or not also executed by the Rights Agent. The Company shall promptly provide the Rights Agent with written notice of such supplement or amendment.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Exchange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1.60. </w:t>
      </w:r>
      <w:r>
        <w:rPr>
          <w:rFonts w:ascii="Arial" w:cs="Arial" w:eastAsia="Arial" w:hAnsi="Arial"/>
          <w:sz w:val="19"/>
          <w:szCs w:val="19"/>
          <w:u w:val="single" w:color="auto"/>
          <w:color w:val="auto"/>
        </w:rPr>
        <w:t>Exchange of Common Stock for Rights</w:t>
      </w:r>
      <w:r>
        <w:rPr>
          <w:rFonts w:ascii="Arial" w:cs="Arial" w:eastAsia="Arial" w:hAnsi="Arial"/>
          <w:sz w:val="19"/>
          <w:szCs w:val="19"/>
          <w:color w:val="auto"/>
        </w:rPr>
        <w:t xml:space="preserve">. The Board may, at its option, at any time after the occurrence of a Trigger Event, exchange Common Stock for all or part of the then outstanding and exercisable Rights (which shall not include Rights that have become void pursuant to the provisions of </w:t>
      </w:r>
      <w:r>
        <w:rPr>
          <w:rFonts w:ascii="Arial" w:cs="Arial" w:eastAsia="Arial" w:hAnsi="Arial"/>
          <w:sz w:val="19"/>
          <w:szCs w:val="19"/>
          <w:u w:val="single" w:color="auto"/>
          <w:color w:val="auto"/>
        </w:rPr>
        <w:t>Section 11.1.2</w:t>
      </w:r>
      <w:r>
        <w:rPr>
          <w:rFonts w:ascii="Arial" w:cs="Arial" w:eastAsia="Arial" w:hAnsi="Arial"/>
          <w:sz w:val="19"/>
          <w:szCs w:val="19"/>
          <w:color w:val="auto"/>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Arial" w:cs="Arial" w:eastAsia="Arial" w:hAnsi="Arial"/>
          <w:sz w:val="19"/>
          <w:szCs w:val="19"/>
          <w:i w:val="1"/>
          <w:iCs w:val="1"/>
          <w:color w:val="auto"/>
        </w:rPr>
        <w:t>Exchange Consideration</w:t>
      </w:r>
      <w:r>
        <w:rPr>
          <w:rFonts w:ascii="Arial" w:cs="Arial" w:eastAsia="Arial" w:hAnsi="Arial"/>
          <w:sz w:val="19"/>
          <w:szCs w:val="19"/>
          <w:color w:val="auto"/>
        </w:rPr>
        <w:t xml:space="preserve">”). Notwithstanding the foregoing, the Board shall not be empowered to effect such exchange at any time after any Acquiring Person shall have become the Beneficial Owner of 50% or more of the Common Stock then outstanding. From and after the occurrence of an event specified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Rights that theretofore have not been exchanged pursuant to this </w:t>
      </w:r>
      <w:r>
        <w:rPr>
          <w:rFonts w:ascii="Arial" w:cs="Arial" w:eastAsia="Arial" w:hAnsi="Arial"/>
          <w:sz w:val="19"/>
          <w:szCs w:val="19"/>
          <w:u w:val="single" w:color="auto"/>
          <w:color w:val="auto"/>
        </w:rPr>
        <w:t>Section 27.1</w:t>
      </w:r>
      <w:r>
        <w:rPr>
          <w:rFonts w:ascii="Arial" w:cs="Arial" w:eastAsia="Arial" w:hAnsi="Arial"/>
          <w:sz w:val="19"/>
          <w:szCs w:val="19"/>
          <w:color w:val="auto"/>
        </w:rPr>
        <w:t xml:space="preserve"> shall thereafter be exercisable only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may not be exchanged pursuant to this </w:t>
      </w:r>
      <w:r>
        <w:rPr>
          <w:rFonts w:ascii="Arial" w:cs="Arial" w:eastAsia="Arial" w:hAnsi="Arial"/>
          <w:sz w:val="19"/>
          <w:szCs w:val="19"/>
          <w:u w:val="single" w:color="auto"/>
          <w:color w:val="auto"/>
        </w:rPr>
        <w:t>Section 27.1</w:t>
      </w:r>
      <w:r>
        <w:rPr>
          <w:rFonts w:ascii="Arial" w:cs="Arial" w:eastAsia="Arial" w:hAnsi="Arial"/>
          <w:sz w:val="19"/>
          <w:szCs w:val="19"/>
          <w:color w:val="auto"/>
        </w:rPr>
        <w:t xml:space="preserve">. The exchange of the Rights by the Board may be made effective at such time, on such basis and with such conditions as the Board in its sole discretion may establish. Without limiting the foregoing, prior to effecting an exchange pursuant to this </w:t>
      </w:r>
      <w:r>
        <w:rPr>
          <w:rFonts w:ascii="Arial" w:cs="Arial" w:eastAsia="Arial" w:hAnsi="Arial"/>
          <w:sz w:val="19"/>
          <w:szCs w:val="19"/>
          <w:u w:val="single" w:color="auto"/>
          <w:color w:val="auto"/>
        </w:rPr>
        <w:t>Section 27</w:t>
      </w:r>
      <w:r>
        <w:rPr>
          <w:rFonts w:ascii="Arial" w:cs="Arial" w:eastAsia="Arial" w:hAnsi="Arial"/>
          <w:sz w:val="19"/>
          <w:szCs w:val="19"/>
          <w:color w:val="auto"/>
        </w:rPr>
        <w:t>, the Board may direct the Company to enter into a Trust Agreement in such form and with such terms as the Board shall then approve (the “</w:t>
      </w:r>
      <w:r>
        <w:rPr>
          <w:rFonts w:ascii="Arial" w:cs="Arial" w:eastAsia="Arial" w:hAnsi="Arial"/>
          <w:sz w:val="19"/>
          <w:szCs w:val="19"/>
          <w:i w:val="1"/>
          <w:iCs w:val="1"/>
          <w:color w:val="auto"/>
        </w:rPr>
        <w:t>Trust</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If the Board so directs, the Company shall enter into the Trust Agreement and shall issue to the trust created by</w:t>
      </w:r>
      <w:r>
        <w:rPr>
          <w:rFonts w:ascii="Arial" w:cs="Arial" w:eastAsia="Arial" w:hAnsi="Arial"/>
          <w:sz w:val="19"/>
          <w:szCs w:val="19"/>
          <w:i w:val="1"/>
          <w:iCs w:val="1"/>
          <w:color w:val="auto"/>
        </w:rPr>
        <w:t xml:space="preserve"> </w:t>
      </w:r>
      <w:r>
        <w:rPr>
          <w:rFonts w:ascii="Arial" w:cs="Arial" w:eastAsia="Arial" w:hAnsi="Arial"/>
          <w:sz w:val="19"/>
          <w:szCs w:val="19"/>
          <w:color w:val="auto"/>
        </w:rPr>
        <w:t>such agreement (the “</w:t>
      </w:r>
      <w:r>
        <w:rPr>
          <w:rFonts w:ascii="Arial" w:cs="Arial" w:eastAsia="Arial" w:hAnsi="Arial"/>
          <w:sz w:val="19"/>
          <w:szCs w:val="19"/>
          <w:i w:val="1"/>
          <w:iCs w:val="1"/>
          <w:color w:val="auto"/>
        </w:rPr>
        <w:t>Trust</w:t>
      </w:r>
      <w:r>
        <w:rPr>
          <w:rFonts w:ascii="Arial" w:cs="Arial" w:eastAsia="Arial" w:hAnsi="Arial"/>
          <w:sz w:val="19"/>
          <w:szCs w:val="19"/>
          <w:color w:val="auto"/>
        </w:rPr>
        <w:t>”) all of the Common Stock issuable pursuant to the exchange (or any portion thereof that has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5" w:name="page46"/>
    <w:bookmarkEnd w:id="45"/>
    <w:p>
      <w:pPr>
        <w:jc w:val="both"/>
        <w:spacing w:after="0" w:line="216" w:lineRule="auto"/>
        <w:rPr>
          <w:sz w:val="20"/>
          <w:szCs w:val="20"/>
          <w:color w:val="auto"/>
        </w:rPr>
      </w:pPr>
      <w:r>
        <w:rPr>
          <w:rFonts w:ascii="Arial" w:cs="Arial" w:eastAsia="Arial" w:hAnsi="Arial"/>
          <w:sz w:val="22"/>
          <w:szCs w:val="22"/>
          <w:color w:val="auto"/>
        </w:rPr>
        <w:t>such shares are deposited in the Trust) only from the Trust and solely upon compliance with the relevant terms and provisions of the Trust Agreement. Any Common Stock or Series A Preferred issued at the direction of the Board in connection herewith shall be validly issued, fully paid and nonassessable Common Stock or Series A Preferred (as the case may be), and the Company shall be deemed to have received as consideration for such issuance a benefit having a value that is at least equal to the aggregate par value of the shares so issued.</w:t>
      </w:r>
    </w:p>
    <w:p>
      <w:pPr>
        <w:spacing w:after="0" w:line="158"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u w:val="single" w:color="auto"/>
          <w:color w:val="auto"/>
        </w:rPr>
        <w:t>Exchange Procedures</w:t>
      </w:r>
      <w:r>
        <w:rPr>
          <w:rFonts w:ascii="Arial" w:cs="Arial" w:eastAsia="Arial" w:hAnsi="Arial"/>
          <w:sz w:val="21"/>
          <w:szCs w:val="21"/>
          <w:color w:val="auto"/>
        </w:rPr>
        <w:t xml:space="preserve">. Immediately upon the effectiveness of the action of the Board ordering the exchange for any Rights pursuant to </w:t>
      </w:r>
      <w:r>
        <w:rPr>
          <w:rFonts w:ascii="Arial" w:cs="Arial" w:eastAsia="Arial" w:hAnsi="Arial"/>
          <w:sz w:val="21"/>
          <w:szCs w:val="21"/>
          <w:u w:val="single" w:color="auto"/>
          <w:color w:val="auto"/>
        </w:rPr>
        <w:t>Section 27.1</w:t>
      </w:r>
      <w:r>
        <w:rPr>
          <w:rFonts w:ascii="Arial" w:cs="Arial" w:eastAsia="Arial" w:hAnsi="Arial"/>
          <w:sz w:val="21"/>
          <w:szCs w:val="21"/>
          <w:color w:val="auto"/>
        </w:rPr>
        <w:t xml:space="preserve"> 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Arial" w:cs="Arial" w:eastAsia="Arial" w:hAnsi="Arial"/>
          <w:sz w:val="21"/>
          <w:szCs w:val="21"/>
          <w:u w:val="single" w:color="auto"/>
          <w:color w:val="auto"/>
        </w:rPr>
        <w:t>Section 11.1.2</w:t>
      </w:r>
      <w:r>
        <w:rPr>
          <w:rFonts w:ascii="Arial" w:cs="Arial" w:eastAsia="Arial" w:hAnsi="Arial"/>
          <w:sz w:val="21"/>
          <w:szCs w:val="21"/>
          <w:color w:val="auto"/>
        </w:rPr>
        <w:t>) held by each holder of Rights.</w:t>
      </w:r>
    </w:p>
    <w:p>
      <w:pPr>
        <w:spacing w:after="0" w:line="16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Insufficient Shares</w:t>
      </w:r>
      <w:r>
        <w:rPr>
          <w:rFonts w:ascii="Arial" w:cs="Arial" w:eastAsia="Arial" w:hAnsi="Arial"/>
          <w:sz w:val="19"/>
          <w:szCs w:val="19"/>
          <w:color w:val="auto"/>
        </w:rPr>
        <w:t xml:space="preserve">. The Company may at its option substitute, for each share of Common Stock that would otherwise be issuable upon exchange of a Right, (i) a number of shares of Series A Preferred or fraction thereof (or equivalent preferred stock, as such term is defined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(ii) cash, (iii) other equity securities of the Company or common stock equivalents, as such term is defined in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(iv) debt securities of the Company, (v) other assets or (vi) any combination of the foregoing, in each case having an aggregate value equal to the current per share market price of one share of Common Stock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as of the date of such exchange. In the event that there shall not be sufficient shares of Common Stock issued but not outstanding or authorized but unissued and otherwise available for issuance to permit an exchange of Rights for Common Stock as contemplated in accordance with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the Company shall substitute to the extent of such insufficiency, for each share of Common Stock that would otherwise be issuable upon exchange of a Right, consideration of any type described in </w:t>
      </w:r>
      <w:r>
        <w:rPr>
          <w:rFonts w:ascii="Arial" w:cs="Arial" w:eastAsia="Arial" w:hAnsi="Arial"/>
          <w:sz w:val="19"/>
          <w:szCs w:val="19"/>
          <w:u w:val="single" w:color="auto"/>
          <w:color w:val="auto"/>
        </w:rPr>
        <w:t>Section 11.1.3(B)(1)-(7)</w:t>
      </w:r>
      <w:r>
        <w:rPr>
          <w:rFonts w:ascii="Arial" w:cs="Arial" w:eastAsia="Arial" w:hAnsi="Arial"/>
          <w:sz w:val="19"/>
          <w:szCs w:val="19"/>
          <w:color w:val="auto"/>
        </w:rPr>
        <w:t xml:space="preserve">, which consideration shall have an aggregate current per share market price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hereof) equal to the current per share market price of one share of Common Stock (determined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hereof) as of the date of such exchange.</w:t>
      </w:r>
    </w:p>
    <w:p>
      <w:pPr>
        <w:spacing w:after="0" w:line="16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u w:val="single" w:color="auto"/>
          <w:color w:val="auto"/>
        </w:rPr>
        <w:t>Successors</w:t>
      </w:r>
      <w:r>
        <w:rPr>
          <w:rFonts w:ascii="Arial" w:cs="Arial" w:eastAsia="Arial" w:hAnsi="Arial"/>
          <w:sz w:val="21"/>
          <w:szCs w:val="21"/>
          <w:color w:val="auto"/>
        </w:rPr>
        <w:t>. All the covenants and provisions of this Agreement by or for the benefit of the Company or the Rights Agent shall bind and inure to the benefit of their respective successors and assigns hereunder.</w:t>
      </w:r>
    </w:p>
    <w:p>
      <w:pPr>
        <w:spacing w:after="0" w:line="15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Benefits of this Agreement</w:t>
      </w:r>
      <w:r>
        <w:rPr>
          <w:rFonts w:ascii="Arial" w:cs="Arial" w:eastAsia="Arial" w:hAnsi="Arial"/>
          <w:sz w:val="22"/>
          <w:szCs w:val="22"/>
          <w:color w:val="auto"/>
        </w:rPr>
        <w:t>. Nothing in this Agreement shall be construed to give to any Person or corporation other than the Company, the Rights Agent and the registered holders of the Right Certificates (and, prior to the Distribution Date, the Common Stock) any legal or equitable right, remedy or claim under this Agreement; but this Agreement shall be for the sole and exclusive benefit of the Company, the Rights Agent and the registered holders of the Right Certificates (and, prior to the Distribution Date, the Common Stock).</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30. </w:t>
      </w:r>
      <w:r>
        <w:rPr>
          <w:rFonts w:ascii="Arial" w:cs="Arial" w:eastAsia="Arial" w:hAnsi="Arial"/>
          <w:sz w:val="19"/>
          <w:szCs w:val="19"/>
          <w:u w:val="single" w:color="auto"/>
          <w:color w:val="auto"/>
        </w:rPr>
        <w:t>Determination and Actions by the Board or Committee Thereof</w:t>
      </w:r>
      <w:r>
        <w:rPr>
          <w:rFonts w:ascii="Arial" w:cs="Arial" w:eastAsia="Arial" w:hAnsi="Arial"/>
          <w:sz w:val="19"/>
          <w:szCs w:val="19"/>
          <w:color w:val="auto"/>
        </w:rPr>
        <w:t>. The Board, or a duly authorized committee thereof, shall have the exclusive power and authority to administer this Agreement and to exercise the rights and powers specifically granted to the Board or to the Company, or as may be necessary or advisable in the administration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6" w:name="page47"/>
    <w:bookmarkEnd w:id="46"/>
    <w:p>
      <w:pPr>
        <w:jc w:val="both"/>
        <w:spacing w:after="0" w:line="221" w:lineRule="auto"/>
        <w:rPr>
          <w:sz w:val="20"/>
          <w:szCs w:val="20"/>
          <w:color w:val="auto"/>
        </w:rPr>
      </w:pPr>
      <w:r>
        <w:rPr>
          <w:rFonts w:ascii="Arial" w:cs="Arial" w:eastAsia="Arial" w:hAnsi="Arial"/>
          <w:sz w:val="21"/>
          <w:szCs w:val="21"/>
          <w:color w:val="auto"/>
        </w:rPr>
        <w:t>including, without limitation, the right and power to (i) interpret the provisions of this Agreement and (ii) make all determinations deemed necessary or advisable for the administration of this Agreement (including, without limitation, a determination to redeem or not redeem the Rights or amend this Agreement). In administering this Agreement and exercising the rights and powers specifically granted to the Board and to the Company hereunder, and in interpreting this Agreement and making any determination hereunder, the Board, or a duly authorized committee thereof, may consider any and all facts, circumstances or information it deems to be necessary, useful or appropriate. All such actions, calculations, interpretations and determinations that are done or made by the Board, or a duly authorized committee thereof, in good faith shall be final, conclusive and binding on the Company, the Rights Agent, the holders of the Rights, as such, and all other parties to the fullest extent permitted by applicable law.</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3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each Right Certificate issued hereunder shall be deemed to be a contract made under the internal laws of the State of Delaware and for all purposes shall be governed by and construed in accordance with the laws of such State applicable to contracts to be made and performed entirely within such State.</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Descriptive Headings</w:t>
      </w:r>
      <w:r>
        <w:rPr>
          <w:rFonts w:ascii="Arial" w:cs="Arial" w:eastAsia="Arial" w:hAnsi="Arial"/>
          <w:sz w:val="21"/>
          <w:szCs w:val="21"/>
          <w:color w:val="auto"/>
        </w:rPr>
        <w:t>. Descriptive headings of the several Sections of this Agreement are inserted for convenience only and shall not control or affect the meaning or construction of any of the provisions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47" w:name="page48"/>
    <w:bookmarkEnd w:id="47"/>
    <w:p>
      <w:pPr>
        <w:ind w:firstLine="1296"/>
        <w:spacing w:after="0" w:line="232" w:lineRule="auto"/>
        <w:rPr>
          <w:sz w:val="20"/>
          <w:szCs w:val="20"/>
          <w:color w:val="auto"/>
        </w:rPr>
      </w:pPr>
      <w:r>
        <w:rPr>
          <w:rFonts w:ascii="Arial" w:cs="Arial" w:eastAsia="Arial" w:hAnsi="Arial"/>
          <w:sz w:val="22"/>
          <w:szCs w:val="22"/>
          <w:color w:val="auto"/>
        </w:rPr>
        <w:t>IN WITNESS WHEREOF, the parties hereto have caused this Agreement to be duly executed, as of the day and year first above written.</w:t>
      </w:r>
    </w:p>
    <w:p>
      <w:pPr>
        <w:spacing w:after="0" w:line="153"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KALTURA,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-5715</wp:posOffset>
            </wp:positionV>
            <wp:extent cx="1136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 Yaron Garmazi</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AMERICAN STOCK TRANSFER &amp; TRUST COMPANY, LLC</w:t>
      </w:r>
    </w:p>
    <w:p>
      <w:pPr>
        <w:spacing w:after="0" w:line="382" w:lineRule="exact"/>
        <w:rPr>
          <w:sz w:val="20"/>
          <w:szCs w:val="20"/>
          <w:color w:val="auto"/>
        </w:rPr>
      </w:pPr>
    </w:p>
    <w:p>
      <w:pPr>
        <w:ind w:left="422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Margot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102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 Margot Jordan</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Title:Head of TA Operations AST &amp; EQ US</w:t>
      </w:r>
    </w:p>
    <w:p>
      <w:pPr>
        <w:sectPr>
          <w:pgSz w:w="11900" w:h="16838" w:orient="portrait"/>
          <w:cols w:equalWidth="0" w:num="1">
            <w:col w:w="11240"/>
          </w:cols>
          <w:pgMar w:left="320" w:top="1401" w:right="339" w:bottom="1440" w:gutter="0" w:footer="0" w:header="0"/>
        </w:sectPr>
      </w:pPr>
    </w:p>
    <w:bookmarkStart w:id="48" w:name="page49"/>
    <w:bookmarkEnd w:id="48"/>
    <w:p>
      <w:pPr>
        <w:spacing w:after="0" w:line="177"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EXHIBIT 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DESIGNATIONS</w:t>
      </w:r>
    </w:p>
    <w:p>
      <w:pPr>
        <w:spacing w:after="0" w:line="39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SERIES A JUNIOR PARTICIPATING PREFERRED STOCK</w:t>
      </w:r>
    </w:p>
    <w:p>
      <w:pPr>
        <w:spacing w:after="0" w:line="17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KALTURA, INC.</w:t>
      </w:r>
    </w:p>
    <w:p>
      <w:pPr>
        <w:spacing w:after="0" w:line="16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(Pursuant to Section 151 of the</w:t>
      </w:r>
    </w:p>
    <w:p>
      <w:pPr>
        <w:jc w:val="center"/>
        <w:spacing w:after="0"/>
        <w:rPr>
          <w:sz w:val="20"/>
          <w:szCs w:val="20"/>
          <w:color w:val="auto"/>
        </w:rPr>
      </w:pPr>
      <w:r>
        <w:rPr>
          <w:rFonts w:ascii="Arial" w:cs="Arial" w:eastAsia="Arial" w:hAnsi="Arial"/>
          <w:sz w:val="22"/>
          <w:szCs w:val="22"/>
          <w:color w:val="auto"/>
        </w:rPr>
        <w:t>Delaware General Corporation Law)</w:t>
      </w:r>
    </w:p>
    <w:p>
      <w:pPr>
        <w:spacing w:after="0" w:line="16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_____________________________</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Kaltura, Inc., a corporation organized and existing under the General Corporation Law of the State of Delaware (hereinafter called the “</w:t>
      </w:r>
      <w:r>
        <w:rPr>
          <w:rFonts w:ascii="Arial" w:cs="Arial" w:eastAsia="Arial" w:hAnsi="Arial"/>
          <w:sz w:val="22"/>
          <w:szCs w:val="22"/>
          <w:i w:val="1"/>
          <w:iCs w:val="1"/>
          <w:color w:val="auto"/>
        </w:rPr>
        <w:t>Corporation</w:t>
      </w:r>
      <w:r>
        <w:rPr>
          <w:rFonts w:ascii="Arial" w:cs="Arial" w:eastAsia="Arial" w:hAnsi="Arial"/>
          <w:sz w:val="22"/>
          <w:szCs w:val="22"/>
          <w:color w:val="auto"/>
        </w:rPr>
        <w:t>”), hereby certifies that the following resolution was adopted by the Board of Directors of the Corporation (hereinafter called the “</w:t>
      </w:r>
      <w:r>
        <w:rPr>
          <w:rFonts w:ascii="Arial" w:cs="Arial" w:eastAsia="Arial" w:hAnsi="Arial"/>
          <w:sz w:val="22"/>
          <w:szCs w:val="22"/>
          <w:i w:val="1"/>
          <w:iCs w:val="1"/>
          <w:color w:val="auto"/>
        </w:rPr>
        <w:t>Board of Directors</w:t>
      </w:r>
      <w:r>
        <w:rPr>
          <w:rFonts w:ascii="Arial" w:cs="Arial" w:eastAsia="Arial" w:hAnsi="Arial"/>
          <w:sz w:val="22"/>
          <w:szCs w:val="22"/>
          <w:color w:val="auto"/>
        </w:rPr>
        <w:t>” or the “</w:t>
      </w:r>
      <w:r>
        <w:rPr>
          <w:rFonts w:ascii="Arial" w:cs="Arial" w:eastAsia="Arial" w:hAnsi="Arial"/>
          <w:sz w:val="22"/>
          <w:szCs w:val="22"/>
          <w:i w:val="1"/>
          <w:iCs w:val="1"/>
          <w:color w:val="auto"/>
        </w:rPr>
        <w:t>Board</w:t>
      </w:r>
      <w:r>
        <w:rPr>
          <w:rFonts w:ascii="Arial" w:cs="Arial" w:eastAsia="Arial" w:hAnsi="Arial"/>
          <w:sz w:val="22"/>
          <w:szCs w:val="22"/>
          <w:color w:val="auto"/>
        </w:rPr>
        <w:t>”) as required by Section 151 of the General Corporation Law at a meeting duly called and held on August 7, 2022.</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RESOLVED, that pursuant to the authority expressly granted to and vested in the Board in accordance with the provisions of the Amended and Restated Certificate of Incorporation of the Corporation, the Board hereby creates a series of Preferred Stock, par value $0.0001 per share (the “</w:t>
      </w:r>
      <w:r>
        <w:rPr>
          <w:rFonts w:ascii="Arial" w:cs="Arial" w:eastAsia="Arial" w:hAnsi="Arial"/>
          <w:sz w:val="22"/>
          <w:szCs w:val="22"/>
          <w:i w:val="1"/>
          <w:iCs w:val="1"/>
          <w:color w:val="auto"/>
        </w:rPr>
        <w:t>Preferred Stock</w:t>
      </w:r>
      <w:r>
        <w:rPr>
          <w:rFonts w:ascii="Arial" w:cs="Arial" w:eastAsia="Arial" w:hAnsi="Arial"/>
          <w:sz w:val="22"/>
          <w:szCs w:val="22"/>
          <w:color w:val="auto"/>
        </w:rPr>
        <w:t>”), of the Corporation and hereby states the designation and number of shares, and fixes the relative rights, powers and preferences, and qualifications, limitations and restrictions thereof as follows:</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Designation and Amount</w:t>
      </w:r>
      <w:r>
        <w:rPr>
          <w:rFonts w:ascii="Arial" w:cs="Arial" w:eastAsia="Arial" w:hAnsi="Arial"/>
          <w:sz w:val="19"/>
          <w:szCs w:val="19"/>
          <w:color w:val="auto"/>
        </w:rPr>
        <w:t>. The shares of such series shall be designated as “Series A Junior Participating Preferred Stock” (the “</w:t>
      </w:r>
      <w:r>
        <w:rPr>
          <w:rFonts w:ascii="Arial" w:cs="Arial" w:eastAsia="Arial" w:hAnsi="Arial"/>
          <w:sz w:val="19"/>
          <w:szCs w:val="19"/>
          <w:i w:val="1"/>
          <w:iCs w:val="1"/>
          <w:color w:val="auto"/>
        </w:rPr>
        <w:t>Series A Preferred</w:t>
      </w:r>
      <w:r>
        <w:rPr>
          <w:rFonts w:ascii="Arial" w:cs="Arial" w:eastAsia="Arial" w:hAnsi="Arial"/>
          <w:sz w:val="19"/>
          <w:szCs w:val="19"/>
          <w:color w:val="auto"/>
        </w:rPr>
        <w:t xml:space="preserve">”) and the number of shares constituting the Series A Preferred shall be 1,000,000. Such number of shares may be increased or decreased by resolution of the Board of Directors;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no decrease shall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w:t>
      </w:r>
    </w:p>
    <w:p>
      <w:pPr>
        <w:spacing w:after="0" w:line="15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Dividends and Distributions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22" w:lineRule="auto"/>
        <w:tabs>
          <w:tab w:leader="none" w:pos="1851" w:val="left"/>
        </w:tabs>
        <w:numPr>
          <w:ilvl w:val="0"/>
          <w:numId w:val="22"/>
        </w:numPr>
        <w:rPr>
          <w:rFonts w:ascii="Arial" w:cs="Arial" w:eastAsia="Arial" w:hAnsi="Arial"/>
          <w:sz w:val="21"/>
          <w:szCs w:val="21"/>
          <w:color w:val="auto"/>
        </w:rPr>
      </w:pPr>
      <w:r>
        <w:rPr>
          <w:rFonts w:ascii="Arial" w:cs="Arial" w:eastAsia="Arial" w:hAnsi="Arial"/>
          <w:sz w:val="21"/>
          <w:szCs w:val="21"/>
          <w:color w:val="auto"/>
        </w:rPr>
        <w:t>Subject to the prior and superior rights of the holders of any shares of any class or series of stock of this Corporation ranking prior and superior to the Series A Preferred with respect to dividends, the holders of shares of Series A Preferred, in preference to the holders of Common Stock, par value $0.0001 per share (the “</w:t>
      </w:r>
      <w:r>
        <w:rPr>
          <w:rFonts w:ascii="Arial" w:cs="Arial" w:eastAsia="Arial" w:hAnsi="Arial"/>
          <w:sz w:val="21"/>
          <w:szCs w:val="21"/>
          <w:i w:val="1"/>
          <w:iCs w:val="1"/>
          <w:color w:val="auto"/>
        </w:rPr>
        <w:t>Common Stock</w:t>
      </w:r>
      <w:r>
        <w:rPr>
          <w:rFonts w:ascii="Arial" w:cs="Arial" w:eastAsia="Arial" w:hAnsi="Arial"/>
          <w:sz w:val="21"/>
          <w:szCs w:val="21"/>
          <w:color w:val="auto"/>
        </w:rPr>
        <w:t>”), of the Corporation, and of any other stock ranking junior to the Series A Preferred,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Arial" w:cs="Arial" w:eastAsia="Arial" w:hAnsi="Arial"/>
          <w:sz w:val="21"/>
          <w:szCs w:val="21"/>
          <w:i w:val="1"/>
          <w:iCs w:val="1"/>
          <w:color w:val="auto"/>
        </w:rPr>
        <w:t>Quarterly Dividend Payment Date</w:t>
      </w:r>
      <w:r>
        <w:rPr>
          <w:rFonts w:ascii="Arial" w:cs="Arial" w:eastAsia="Arial" w:hAnsi="Arial"/>
          <w:sz w:val="21"/>
          <w:szCs w:val="21"/>
          <w:color w:val="auto"/>
        </w:rPr>
        <w:t>”), commencing on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40" w:right="339" w:bottom="1440" w:gutter="0" w:footer="0" w:header="0"/>
        </w:sectPr>
      </w:pPr>
    </w:p>
    <w:bookmarkStart w:id="49" w:name="page50"/>
    <w:bookmarkEnd w:id="49"/>
    <w:p>
      <w:pPr>
        <w:jc w:val="both"/>
        <w:ind w:left="660"/>
        <w:spacing w:after="0" w:line="241" w:lineRule="auto"/>
        <w:rPr>
          <w:sz w:val="20"/>
          <w:szCs w:val="20"/>
          <w:color w:val="auto"/>
        </w:rPr>
      </w:pPr>
      <w:r>
        <w:rPr>
          <w:rFonts w:ascii="Arial" w:cs="Arial" w:eastAsia="Arial" w:hAnsi="Arial"/>
          <w:sz w:val="19"/>
          <w:szCs w:val="19"/>
          <w:color w:val="auto"/>
        </w:rPr>
        <w:t>Quarterly Dividend Payment Date after the first issuance of a share or fraction of a share of Series A Preferred, in an amount per share (rounded to the nearest cent) equal to the greater of (a) $1.00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84" w:lineRule="exact"/>
        <w:rPr>
          <w:sz w:val="20"/>
          <w:szCs w:val="20"/>
          <w:color w:val="auto"/>
        </w:rPr>
      </w:pPr>
    </w:p>
    <w:p>
      <w:pPr>
        <w:ind w:left="1840" w:hanging="536"/>
        <w:spacing w:after="0"/>
        <w:tabs>
          <w:tab w:leader="none" w:pos="18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Corporation shall declare a dividend or distribution on the Series A Preferred as provided in paragraph</w:t>
      </w:r>
    </w:p>
    <w:p>
      <w:pPr>
        <w:spacing w:after="0" w:line="15" w:lineRule="exact"/>
        <w:rPr>
          <w:rFonts w:ascii="Arial" w:cs="Arial" w:eastAsia="Arial" w:hAnsi="Arial"/>
          <w:sz w:val="19"/>
          <w:szCs w:val="19"/>
          <w:color w:val="auto"/>
        </w:rPr>
      </w:pPr>
    </w:p>
    <w:p>
      <w:pPr>
        <w:jc w:val="both"/>
        <w:ind w:left="660" w:hanging="4"/>
        <w:spacing w:after="0" w:line="211" w:lineRule="auto"/>
        <w:tabs>
          <w:tab w:leader="none" w:pos="1018"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shall nevertheless be payable when, as and if declared by the Board of Directors, in accordance with paragraph (A) above on such subsequent Quarterly Dividend Payment Date.</w:t>
      </w:r>
    </w:p>
    <w:p>
      <w:pPr>
        <w:spacing w:after="0" w:line="159" w:lineRule="exact"/>
        <w:rPr>
          <w:rFonts w:ascii="Arial" w:cs="Arial" w:eastAsia="Arial" w:hAnsi="Arial"/>
          <w:sz w:val="22"/>
          <w:szCs w:val="22"/>
          <w:color w:val="auto"/>
        </w:rPr>
      </w:pPr>
    </w:p>
    <w:p>
      <w:pPr>
        <w:jc w:val="both"/>
        <w:ind w:left="660" w:firstLine="644"/>
        <w:spacing w:after="0" w:line="242" w:lineRule="auto"/>
        <w:tabs>
          <w:tab w:leader="none" w:pos="1852" w:val="left"/>
        </w:tabs>
        <w:numPr>
          <w:ilvl w:val="1"/>
          <w:numId w:val="24"/>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A Preferred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entitled to receive payment of a dividend or distribution declared thereon, which record date shall be not more than sixty (60) days prior to the date fixed for the payment thereof.</w:t>
      </w:r>
    </w:p>
    <w:p>
      <w:pPr>
        <w:spacing w:after="0" w:line="1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Voting Rights</w:t>
      </w:r>
      <w:r>
        <w:rPr>
          <w:rFonts w:ascii="Arial" w:cs="Arial" w:eastAsia="Arial" w:hAnsi="Arial"/>
          <w:sz w:val="19"/>
          <w:szCs w:val="19"/>
          <w:color w:val="auto"/>
        </w:rPr>
        <w:t>. The holders of shares of Series A Preferred shall have the following voting rights:</w:t>
      </w:r>
    </w:p>
    <w:p>
      <w:pPr>
        <w:spacing w:after="0" w:line="179" w:lineRule="exact"/>
        <w:rPr>
          <w:sz w:val="20"/>
          <w:szCs w:val="20"/>
          <w:color w:val="auto"/>
        </w:rPr>
      </w:pPr>
    </w:p>
    <w:p>
      <w:pPr>
        <w:jc w:val="both"/>
        <w:ind w:left="660" w:firstLine="644"/>
        <w:spacing w:after="0" w:line="223" w:lineRule="auto"/>
        <w:tabs>
          <w:tab w:leader="none" w:pos="1837" w:val="left"/>
        </w:tabs>
        <w:numPr>
          <w:ilvl w:val="0"/>
          <w:numId w:val="25"/>
        </w:numPr>
        <w:rPr>
          <w:rFonts w:ascii="Arial" w:cs="Arial" w:eastAsia="Arial" w:hAnsi="Arial"/>
          <w:sz w:val="22"/>
          <w:szCs w:val="22"/>
          <w:color w:val="auto"/>
        </w:rPr>
      </w:pPr>
      <w:r>
        <w:rPr>
          <w:rFonts w:ascii="Arial" w:cs="Arial" w:eastAsia="Arial" w:hAnsi="Arial"/>
          <w:sz w:val="22"/>
          <w:szCs w:val="22"/>
          <w:color w:val="auto"/>
        </w:rPr>
        <w:t>Subject to the provision for adjustment hereinafter set forth, each share of Series A Preferred shall entitle the holder thereof to 1,000 votes on all matters submitted to a vote of the shareholders of the Corporation. In the event the Corporation shall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0" w:name="page51"/>
    <w:bookmarkEnd w:id="50"/>
    <w:p>
      <w:pPr>
        <w:jc w:val="both"/>
        <w:ind w:left="660"/>
        <w:spacing w:after="0" w:line="247" w:lineRule="auto"/>
        <w:rPr>
          <w:sz w:val="20"/>
          <w:szCs w:val="20"/>
          <w:color w:val="auto"/>
        </w:rPr>
      </w:pPr>
      <w:r>
        <w:rPr>
          <w:rFonts w:ascii="Arial" w:cs="Arial" w:eastAsia="Arial" w:hAnsi="Arial"/>
          <w:sz w:val="19"/>
          <w:szCs w:val="19"/>
          <w:color w:val="auto"/>
        </w:rPr>
        <w:t>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54" w:lineRule="exact"/>
        <w:rPr>
          <w:sz w:val="20"/>
          <w:szCs w:val="20"/>
          <w:color w:val="auto"/>
        </w:rPr>
      </w:pPr>
    </w:p>
    <w:p>
      <w:pPr>
        <w:jc w:val="both"/>
        <w:ind w:left="660" w:firstLine="644"/>
        <w:spacing w:after="0" w:line="218" w:lineRule="auto"/>
        <w:tabs>
          <w:tab w:leader="none" w:pos="18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Except as otherwise provided herein, in any other Certificate of Designations creating a series of Preferred Stock or any similar stock, or by law, the holders of shares of Series A Preferred and the holders of shares of Common Stock and any other capital stock of the Corporation having general voting rights shall vote together as one class on all matters submitted to a vote of shareholders of the Corporation.</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1869"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Except as set forth herein, or as otherwise provided by law, holders of Series A Preferred shall have no special voting rights and their consent shall not be required (except to the extent they are entitled to vote with holders of Common Stock as set forth herein) for taking any corporate action.</w:t>
      </w:r>
    </w:p>
    <w:p>
      <w:pPr>
        <w:spacing w:after="0" w:line="158" w:lineRule="exact"/>
        <w:rPr>
          <w:rFonts w:ascii="Arial" w:cs="Arial" w:eastAsia="Arial" w:hAnsi="Arial"/>
          <w:sz w:val="22"/>
          <w:szCs w:val="22"/>
          <w:color w:val="auto"/>
        </w:rPr>
      </w:pPr>
    </w:p>
    <w:p>
      <w:pPr>
        <w:jc w:val="both"/>
        <w:ind w:left="660" w:firstLine="644"/>
        <w:spacing w:after="0"/>
        <w:tabs>
          <w:tab w:leader="none" w:pos="1864"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If, at the time of any annual meeting of stockholders for the election of directors, the equivalent of six quarterly dividends (whether or not consecutive) payable on any share or shares of Series A Preferred are in default, the number of directors constituting the Board of Directors of the Corporation shall be increased by two. In addition to voting together with the holders of Common Stock for the election of other directors of the Corporation, the holders of record of the Series A Preferred, voting separately as a class to the exclusion of the holders of Common Stock, shall be entitled at such meeting of stockholders (and at each subsequent annual meeting of stockholders), unless all dividends in arrears on the Series A Preferred have been paid or declared and set apart for payment prior thereto, to vote for the election of two directors of the Corporation, the holders of any Series A Preferred being entitled to cast a number of votes per share of Series A Preferred as is specified in paragraph (A)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Each such additional director shall serve until the next annual meeting of stockholders for the election of directors, or until his successor shall be elected and shall qualify, or until his right to hold such office terminates pursuant to the provisions of this </w:t>
      </w:r>
      <w:r>
        <w:rPr>
          <w:rFonts w:ascii="Arial" w:cs="Arial" w:eastAsia="Arial" w:hAnsi="Arial"/>
          <w:sz w:val="19"/>
          <w:szCs w:val="19"/>
          <w:u w:val="single" w:color="auto"/>
          <w:color w:val="auto"/>
        </w:rPr>
        <w:t>Section 3(D)</w:t>
      </w:r>
      <w:r>
        <w:rPr>
          <w:rFonts w:ascii="Arial" w:cs="Arial" w:eastAsia="Arial" w:hAnsi="Arial"/>
          <w:sz w:val="19"/>
          <w:szCs w:val="19"/>
          <w:color w:val="auto"/>
        </w:rPr>
        <w:t xml:space="preserve">. Until the default in payments of all dividends which permitted the election of said directors shall cease to exist, any director who shall have been so elected pursuant to the provisions of this </w:t>
      </w:r>
      <w:r>
        <w:rPr>
          <w:rFonts w:ascii="Arial" w:cs="Arial" w:eastAsia="Arial" w:hAnsi="Arial"/>
          <w:sz w:val="19"/>
          <w:szCs w:val="19"/>
          <w:u w:val="single" w:color="auto"/>
          <w:color w:val="auto"/>
        </w:rPr>
        <w:t>Section 3(D)</w:t>
      </w:r>
      <w:r>
        <w:rPr>
          <w:rFonts w:ascii="Arial" w:cs="Arial" w:eastAsia="Arial" w:hAnsi="Arial"/>
          <w:sz w:val="19"/>
          <w:szCs w:val="19"/>
          <w:color w:val="auto"/>
        </w:rPr>
        <w:t xml:space="preserve"> may be removed at any time, without cause, only by the affirmative vote of the holders of the shares of Series A Preferred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Preferred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Arial" w:cs="Arial" w:eastAsia="Arial" w:hAnsi="Arial"/>
          <w:sz w:val="19"/>
          <w:szCs w:val="19"/>
          <w:u w:val="single" w:color="auto"/>
          <w:color w:val="auto"/>
        </w:rPr>
        <w:t>Section 3(D)</w:t>
      </w:r>
      <w:r>
        <w:rPr>
          <w:rFonts w:ascii="Arial" w:cs="Arial" w:eastAsia="Arial" w:hAnsi="Arial"/>
          <w:sz w:val="19"/>
          <w:szCs w:val="19"/>
          <w:color w:val="auto"/>
        </w:rPr>
        <w:t xml:space="preserve"> shall be in addition to any other voting rights granted to the holders of the Series A Preferred in this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38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Certain Restrictions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1" w:name="page52"/>
    <w:bookmarkEnd w:id="51"/>
    <w:p>
      <w:pPr>
        <w:jc w:val="both"/>
        <w:ind w:left="660" w:firstLine="644"/>
        <w:spacing w:after="0" w:line="268" w:lineRule="auto"/>
        <w:tabs>
          <w:tab w:leader="none" w:pos="186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Whenever quarterly dividends or other dividends or distributions payable on the Series A Preferred as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are in arrears, thereafter and until all accrued and unpaid dividends and distributions, whether or not declared, on shares of Series A Preferred outstanding shall have been paid in full, the Corporation shall not:</w:t>
      </w:r>
    </w:p>
    <w:p>
      <w:pPr>
        <w:spacing w:after="0" w:line="132" w:lineRule="exact"/>
        <w:rPr>
          <w:rFonts w:ascii="Arial" w:cs="Arial" w:eastAsia="Arial" w:hAnsi="Arial"/>
          <w:sz w:val="19"/>
          <w:szCs w:val="19"/>
          <w:color w:val="auto"/>
        </w:rPr>
      </w:pPr>
    </w:p>
    <w:p>
      <w:pPr>
        <w:ind w:left="1300" w:right="20" w:firstLine="652"/>
        <w:spacing w:after="0" w:line="232" w:lineRule="auto"/>
        <w:tabs>
          <w:tab w:leader="none" w:pos="2584" w:val="left"/>
        </w:tabs>
        <w:numPr>
          <w:ilvl w:val="1"/>
          <w:numId w:val="27"/>
        </w:numPr>
        <w:rPr>
          <w:rFonts w:ascii="Arial" w:cs="Arial" w:eastAsia="Arial" w:hAnsi="Arial"/>
          <w:sz w:val="22"/>
          <w:szCs w:val="22"/>
          <w:color w:val="auto"/>
        </w:rPr>
      </w:pPr>
      <w:r>
        <w:rPr>
          <w:rFonts w:ascii="Arial" w:cs="Arial" w:eastAsia="Arial" w:hAnsi="Arial"/>
          <w:sz w:val="22"/>
          <w:szCs w:val="22"/>
          <w:color w:val="auto"/>
        </w:rPr>
        <w:t>declare or pay dividends, or make any other distributions, on any shares of stock ranking junior (either as to dividends or upon liquidation, dissolution or winding up) to the Series A Preferred;</w:t>
      </w:r>
    </w:p>
    <w:p>
      <w:pPr>
        <w:spacing w:after="0" w:line="158" w:lineRule="exact"/>
        <w:rPr>
          <w:rFonts w:ascii="Arial" w:cs="Arial" w:eastAsia="Arial" w:hAnsi="Arial"/>
          <w:sz w:val="22"/>
          <w:szCs w:val="22"/>
          <w:color w:val="auto"/>
        </w:rPr>
      </w:pPr>
    </w:p>
    <w:p>
      <w:pPr>
        <w:jc w:val="both"/>
        <w:ind w:left="1300" w:firstLine="652"/>
        <w:spacing w:after="0" w:line="257" w:lineRule="auto"/>
        <w:tabs>
          <w:tab w:leader="none" w:pos="2590" w:val="left"/>
        </w:tabs>
        <w:numPr>
          <w:ilvl w:val="1"/>
          <w:numId w:val="27"/>
        </w:numPr>
        <w:rPr>
          <w:rFonts w:ascii="Arial" w:cs="Arial" w:eastAsia="Arial" w:hAnsi="Arial"/>
          <w:sz w:val="19"/>
          <w:szCs w:val="19"/>
          <w:color w:val="auto"/>
        </w:rPr>
      </w:pPr>
      <w:r>
        <w:rPr>
          <w:rFonts w:ascii="Arial" w:cs="Arial" w:eastAsia="Arial" w:hAnsi="Arial"/>
          <w:sz w:val="19"/>
          <w:szCs w:val="19"/>
          <w:color w:val="auto"/>
        </w:rPr>
        <w:t>declare or pay dividends, or make any other distributions, on any shares of stock ranking on a parity (either as to dividends or upon liquidation, dissolution or winding up) with the Series A Preferred, except dividends paid ratably on the Series A Preferred and all such parity stock on which dividends are payable or in arrears in proportion to the total amounts to which the holders of all such shares are then entitled;</w:t>
      </w:r>
    </w:p>
    <w:p>
      <w:pPr>
        <w:spacing w:after="0" w:line="144" w:lineRule="exact"/>
        <w:rPr>
          <w:rFonts w:ascii="Arial" w:cs="Arial" w:eastAsia="Arial" w:hAnsi="Arial"/>
          <w:sz w:val="19"/>
          <w:szCs w:val="19"/>
          <w:color w:val="auto"/>
        </w:rPr>
      </w:pPr>
    </w:p>
    <w:p>
      <w:pPr>
        <w:jc w:val="both"/>
        <w:ind w:left="1300" w:firstLine="652"/>
        <w:spacing w:after="0" w:line="216" w:lineRule="auto"/>
        <w:tabs>
          <w:tab w:leader="none" w:pos="2596" w:val="left"/>
        </w:tabs>
        <w:numPr>
          <w:ilvl w:val="1"/>
          <w:numId w:val="27"/>
        </w:numPr>
        <w:rPr>
          <w:rFonts w:ascii="Arial" w:cs="Arial" w:eastAsia="Arial" w:hAnsi="Arial"/>
          <w:sz w:val="22"/>
          <w:szCs w:val="22"/>
          <w:color w:val="auto"/>
        </w:rPr>
      </w:pPr>
      <w:r>
        <w:rPr>
          <w:rFonts w:ascii="Arial" w:cs="Arial" w:eastAsia="Arial" w:hAnsi="Arial"/>
          <w:sz w:val="22"/>
          <w:szCs w:val="22"/>
          <w:color w:val="auto"/>
        </w:rPr>
        <w:t>redeem or purchase or otherwise acquire for consideration shares of any stock ranking junior (either as to dividends or upon liquidation, dissolution or winding up) to the Series A Preferred, provided that the Corporation may at any time redeem, purchase or otherwise acquire shares of any such junior stock in exchange for shares of any stock of the Corporation ranking junior (both as to dividends and upon dissolution, liquidation or winding up) to the Series A Preferred; or</w:t>
      </w:r>
    </w:p>
    <w:p>
      <w:pPr>
        <w:spacing w:after="0" w:line="157" w:lineRule="exact"/>
        <w:rPr>
          <w:rFonts w:ascii="Arial" w:cs="Arial" w:eastAsia="Arial" w:hAnsi="Arial"/>
          <w:sz w:val="22"/>
          <w:szCs w:val="22"/>
          <w:color w:val="auto"/>
        </w:rPr>
      </w:pPr>
    </w:p>
    <w:p>
      <w:pPr>
        <w:jc w:val="both"/>
        <w:ind w:left="1300" w:firstLine="652"/>
        <w:spacing w:after="0" w:line="224" w:lineRule="auto"/>
        <w:tabs>
          <w:tab w:leader="none" w:pos="2584" w:val="left"/>
        </w:tabs>
        <w:numPr>
          <w:ilvl w:val="1"/>
          <w:numId w:val="27"/>
        </w:numPr>
        <w:rPr>
          <w:rFonts w:ascii="Arial" w:cs="Arial" w:eastAsia="Arial" w:hAnsi="Arial"/>
          <w:sz w:val="21"/>
          <w:szCs w:val="21"/>
          <w:color w:val="auto"/>
        </w:rPr>
      </w:pPr>
      <w:r>
        <w:rPr>
          <w:rFonts w:ascii="Arial" w:cs="Arial" w:eastAsia="Arial" w:hAnsi="Arial"/>
          <w:sz w:val="21"/>
          <w:szCs w:val="21"/>
          <w:color w:val="auto"/>
        </w:rPr>
        <w:t>redeem or purchase or otherwise acquire for consideration any shares of Series A Preferred, or any shares of stock ranking on a parity with the Series A Preferred,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59" w:lineRule="exact"/>
        <w:rPr>
          <w:rFonts w:ascii="Arial" w:cs="Arial" w:eastAsia="Arial" w:hAnsi="Arial"/>
          <w:sz w:val="21"/>
          <w:szCs w:val="21"/>
          <w:color w:val="auto"/>
        </w:rPr>
      </w:pPr>
    </w:p>
    <w:p>
      <w:pPr>
        <w:jc w:val="both"/>
        <w:ind w:left="660" w:right="20" w:firstLine="644"/>
        <w:spacing w:after="0" w:line="234" w:lineRule="auto"/>
        <w:tabs>
          <w:tab w:leader="none" w:pos="1861"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The Corporation shall not permit any subsidiary of the Corporation to purchase or otherwise acquire for consideration any shares of stock of the Corporation unless the Corporation could, under paragraph (A) of this </w:t>
      </w:r>
      <w:r>
        <w:rPr>
          <w:rFonts w:ascii="Arial" w:cs="Arial" w:eastAsia="Arial" w:hAnsi="Arial"/>
          <w:sz w:val="21"/>
          <w:szCs w:val="21"/>
          <w:u w:val="single" w:color="auto"/>
          <w:color w:val="auto"/>
        </w:rPr>
        <w:t>Section 4</w:t>
      </w:r>
      <w:r>
        <w:rPr>
          <w:rFonts w:ascii="Arial" w:cs="Arial" w:eastAsia="Arial" w:hAnsi="Arial"/>
          <w:sz w:val="21"/>
          <w:szCs w:val="21"/>
          <w:color w:val="auto"/>
        </w:rPr>
        <w:t>, purchase or otherwise acquire such shares at such time and in such manner.</w:t>
      </w:r>
    </w:p>
    <w:p>
      <w:pPr>
        <w:spacing w:after="0" w:line="15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Reacquired Shares</w:t>
      </w:r>
      <w:r>
        <w:rPr>
          <w:rFonts w:ascii="Arial" w:cs="Arial" w:eastAsia="Arial" w:hAnsi="Arial"/>
          <w:sz w:val="22"/>
          <w:szCs w:val="22"/>
          <w:color w:val="auto"/>
        </w:rPr>
        <w:t>. Any shares of Series A Preferred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Amended and Restated Certificate of Incorporation of the Corporation or in any other Certificate of Designations creating a series of Preferred Stock or any similar stock or as otherwise required by law.</w:t>
      </w:r>
    </w:p>
    <w:p>
      <w:pPr>
        <w:spacing w:after="0" w:line="15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Liquidation, Dissolution or Winding Up</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29" w:lineRule="auto"/>
        <w:tabs>
          <w:tab w:leader="none" w:pos="1872" w:val="left"/>
        </w:tabs>
        <w:numPr>
          <w:ilvl w:val="0"/>
          <w:numId w:val="28"/>
        </w:numPr>
        <w:rPr>
          <w:rFonts w:ascii="Arial" w:cs="Arial" w:eastAsia="Arial" w:hAnsi="Arial"/>
          <w:sz w:val="21"/>
          <w:szCs w:val="21"/>
          <w:color w:val="auto"/>
        </w:rPr>
      </w:pPr>
      <w:r>
        <w:rPr>
          <w:rFonts w:ascii="Arial" w:cs="Arial" w:eastAsia="Arial" w:hAnsi="Arial"/>
          <w:sz w:val="21"/>
          <w:szCs w:val="21"/>
          <w:color w:val="auto"/>
        </w:rPr>
        <w:t>Upon any liquidation, dissolution or winding up of the Corporation, voluntary or otherwise no distribution shall be made (i) to the holders of shares of stock ranking junior (either as to dividends or upon liquidation, dissolution or winding up) to the Series A Preferred unless, prior thereto, the holders of Series A Preferred shall have received an amount per share (the “</w:t>
      </w:r>
      <w:r>
        <w:rPr>
          <w:rFonts w:ascii="Arial" w:cs="Arial" w:eastAsia="Arial" w:hAnsi="Arial"/>
          <w:sz w:val="21"/>
          <w:szCs w:val="21"/>
          <w:i w:val="1"/>
          <w:iCs w:val="1"/>
          <w:color w:val="auto"/>
        </w:rPr>
        <w:t>Series A Preferred Liquidation Preference</w:t>
      </w:r>
      <w:r>
        <w:rPr>
          <w:rFonts w:ascii="Arial" w:cs="Arial" w:eastAsia="Arial" w:hAnsi="Arial"/>
          <w:sz w:val="21"/>
          <w:szCs w:val="21"/>
          <w:color w:val="auto"/>
        </w:rPr>
        <w: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2" w:name="page53"/>
    <w:bookmarkEnd w:id="52"/>
    <w:p>
      <w:pPr>
        <w:jc w:val="both"/>
        <w:ind w:left="660"/>
        <w:spacing w:after="0" w:line="241" w:lineRule="auto"/>
        <w:rPr>
          <w:sz w:val="20"/>
          <w:szCs w:val="20"/>
          <w:color w:val="auto"/>
        </w:rPr>
      </w:pPr>
      <w:r>
        <w:rPr>
          <w:rFonts w:ascii="Arial" w:cs="Arial" w:eastAsia="Arial" w:hAnsi="Arial"/>
          <w:sz w:val="19"/>
          <w:szCs w:val="19"/>
          <w:color w:val="auto"/>
        </w:rPr>
        <w:t>$1,000 per share, plus an amount equal to accrued and unpaid dividends and distributions thereon, whether or not declared, to the date of such payment, provided that the holders of shares of Series A Preferred shall be entitled to receive an aggregate amount per share, subject to the provision for adjustment hereinafter set forth, equal to 1,000 times the aggregate amount to be distributed per share to holders of Common Stock, or (ii) to the holders of shares of stock ranking on a parity (either as to dividends or upon liquidation, dissolution or winding up) with the Series A Preferred, except distributions made ratably on the Series A Preferred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Series A Preferred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168" w:lineRule="exact"/>
        <w:rPr>
          <w:sz w:val="20"/>
          <w:szCs w:val="20"/>
          <w:color w:val="auto"/>
        </w:rPr>
      </w:pPr>
    </w:p>
    <w:p>
      <w:pPr>
        <w:jc w:val="both"/>
        <w:ind w:left="660" w:firstLine="644"/>
        <w:spacing w:after="0" w:line="216" w:lineRule="auto"/>
        <w:tabs>
          <w:tab w:leader="none" w:pos="1846"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event, however, that there are not sufficient assets available to permit payment in full of the Series A Preferred Liquidation Preference and the liquidation preferences of all other classes and series of stock of the Corporation, if any, that rank on a parity with the Series A Preferred in respect thereof, then the assets available for such distribution shall be distributed ratably to the holders of the Series A Preferred and the holders of such parity shares in proportion to their respective liquidation preferences.</w:t>
      </w:r>
    </w:p>
    <w:p>
      <w:pPr>
        <w:spacing w:after="0" w:line="158" w:lineRule="exact"/>
        <w:rPr>
          <w:sz w:val="20"/>
          <w:szCs w:val="20"/>
          <w:color w:val="auto"/>
        </w:rPr>
      </w:pPr>
    </w:p>
    <w:p>
      <w:pPr>
        <w:jc w:val="both"/>
        <w:ind w:left="660" w:firstLine="644"/>
        <w:spacing w:after="0" w:line="223" w:lineRule="auto"/>
        <w:tabs>
          <w:tab w:leader="none" w:pos="1851"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Neither the merger or consolidation of the Corporation into or with another corporation nor the merger or consolidation of any other corporation into or with the Corporation shall be deemed to be a liquidation, dissolution or winding up of the Corporation within the meaning of this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Consolidation, Merger, etc</w:t>
      </w:r>
      <w:r>
        <w:rPr>
          <w:rFonts w:ascii="Arial" w:cs="Arial" w:eastAsia="Arial" w:hAnsi="Arial"/>
          <w:sz w:val="19"/>
          <w:szCs w:val="19"/>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No Redemption</w:t>
      </w:r>
      <w:r>
        <w:rPr>
          <w:rFonts w:ascii="Arial" w:cs="Arial" w:eastAsia="Arial" w:hAnsi="Arial"/>
          <w:sz w:val="19"/>
          <w:szCs w:val="19"/>
          <w:color w:val="auto"/>
        </w:rPr>
        <w:t>. The Series A Preferred shall not be redeemable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A- 5</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3" w:name="page54"/>
    <w:bookmarkEnd w:id="53"/>
    <w:p>
      <w:pPr>
        <w:jc w:val="both"/>
        <w:ind w:firstLine="648"/>
        <w:spacing w:after="0" w:line="21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Rank</w:t>
      </w:r>
      <w:r>
        <w:rPr>
          <w:rFonts w:ascii="Arial" w:cs="Arial" w:eastAsia="Arial" w:hAnsi="Arial"/>
          <w:sz w:val="22"/>
          <w:szCs w:val="22"/>
          <w:color w:val="auto"/>
        </w:rPr>
        <w:t>. The Series A Preferred shall rank, with respect to the payment of dividends and the distribution of assets upon liquidation, dissolution or winding up, junior to all series of any other class of the Corporation’s Preferred Stock, except to the extent that any such other series specifically provides that it shall rank on a parity with or junior to the Series A Preferred.</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Amendment</w:t>
      </w:r>
      <w:r>
        <w:rPr>
          <w:rFonts w:ascii="Arial" w:cs="Arial" w:eastAsia="Arial" w:hAnsi="Arial"/>
          <w:sz w:val="19"/>
          <w:szCs w:val="19"/>
          <w:color w:val="auto"/>
        </w:rPr>
        <w:t>. At any time any shares of Series A Preferred are outstanding, the Amended and Restated Certificate of Incorporation of the Corporation shall not be further amended in any manner which would materially alter or change the powers, preferences or special rights of the Series A Preferred so as to affect them adversely without the affirmative vote of the holders of at least two-thirds of the outstanding shares of Series A Preferred, voting separately as a single class.</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Fractional Shares</w:t>
      </w:r>
      <w:r>
        <w:rPr>
          <w:rFonts w:ascii="Arial" w:cs="Arial" w:eastAsia="Arial" w:hAnsi="Arial"/>
          <w:sz w:val="22"/>
          <w:szCs w:val="22"/>
          <w:color w:val="auto"/>
        </w:rPr>
        <w:t>. Series A Preferred may be issued in fractions of a share that shall entitle the holder, in proportion to such holder’s fractional shares, to exercise voting rights, receive dividends, participate in distributions and to have the benefit of all other rights of holders of Series A Preferred.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tabs>
          <w:tab w:leader="none" w:pos="420" w:val="left"/>
          <w:tab w:leader="none" w:pos="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A- 6</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Right Certificate]</w:t>
      </w:r>
    </w:p>
    <w:p>
      <w:pPr>
        <w:spacing w:after="0" w:line="179"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Certificate No. R-</w:t>
      </w:r>
      <w:r>
        <w:rPr>
          <w:sz w:val="20"/>
          <w:szCs w:val="20"/>
          <w:color w:val="auto"/>
        </w:rPr>
        <w:tab/>
      </w:r>
      <w:r>
        <w:rPr>
          <w:rFonts w:ascii="Arial" w:cs="Arial" w:eastAsia="Arial" w:hAnsi="Arial"/>
          <w:sz w:val="19"/>
          <w:szCs w:val="19"/>
          <w:color w:val="auto"/>
        </w:rPr>
        <w:t>_______ Rights</w:t>
      </w:r>
    </w:p>
    <w:p>
      <w:pPr>
        <w:spacing w:after="0" w:line="179" w:lineRule="exact"/>
        <w:rPr>
          <w:sz w:val="20"/>
          <w:szCs w:val="20"/>
          <w:color w:val="auto"/>
        </w:rPr>
      </w:pPr>
    </w:p>
    <w:p>
      <w:pPr>
        <w:jc w:val="both"/>
        <w:ind w:left="660" w:right="620"/>
        <w:spacing w:after="0" w:line="221" w:lineRule="auto"/>
        <w:rPr>
          <w:sz w:val="20"/>
          <w:szCs w:val="20"/>
          <w:color w:val="auto"/>
        </w:rPr>
      </w:pPr>
      <w:r>
        <w:rPr>
          <w:rFonts w:ascii="Arial" w:cs="Arial" w:eastAsia="Arial" w:hAnsi="Arial"/>
          <w:sz w:val="21"/>
          <w:szCs w:val="21"/>
          <w:color w:val="auto"/>
        </w:rPr>
        <w:t xml:space="preserve">NOT EXERCISABLE AFTER AUGUST 6, 2023 OR EARLIER IF NOTICE OF REDEMPTION OR EXCHANGE IS GIVEN OR IF THE COMPANY IS MERGED OR ACQUIRED PURSUANT TO AN AGREEMENT OF THE TYPE DESCRIBED IN SECTION 13.3 OF THE AGREEMENT. THE RIGHTS ARE SUBJECT TO REDEMPTION AT $0.01 PER RIGHT, AND TO EXCHANGE ON THE TERMS SET FORTH IN THE AGREEMENT. </w:t>
      </w:r>
      <w:r>
        <w:rPr>
          <w:rFonts w:ascii="Arial" w:cs="Arial" w:eastAsia="Arial" w:hAnsi="Arial"/>
          <w:sz w:val="21"/>
          <w:szCs w:val="21"/>
          <w:u w:val="single" w:color="auto"/>
          <w:color w:val="auto"/>
        </w:rPr>
        <w:t>UNDER CERTAIN CIRCUMSTANCES (SPECIFIED IN SECTION 11.1.2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 RIGHTS BENEFICIALLY OWNED BY OR TRANSFERRED TO AN ACQUIRING PERSON (AS DEFINED IN THE AGREEMENT), OR ANY SUBSEQUENT HOLDER OF SUCH RIGHTS, WILL BECOME NULL AND VOID AND WILL NO LONGER BE TRANSFERABLE</w:t>
      </w:r>
      <w:r>
        <w:rPr>
          <w:rFonts w:ascii="Arial" w:cs="Arial" w:eastAsia="Arial" w:hAnsi="Arial"/>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Right Certificate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KALTURA, INC.</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certifies that ________________, or registered assigns, is the registered owner of the number of Rights set</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9"/>
          <w:szCs w:val="19"/>
          <w:color w:val="auto"/>
        </w:rPr>
        <w:t>forth above, each of which entitles the owner thereof, subject to the terms, provisions and conditions of the Rights Agreement, dated as of August 7, 2022, as the same may be amended from time to time (the “</w:t>
      </w:r>
      <w:r>
        <w:rPr>
          <w:rFonts w:ascii="Arial" w:cs="Arial" w:eastAsia="Arial" w:hAnsi="Arial"/>
          <w:sz w:val="19"/>
          <w:szCs w:val="19"/>
          <w:i w:val="1"/>
          <w:iCs w:val="1"/>
          <w:color w:val="auto"/>
        </w:rPr>
        <w:t>Agreement</w:t>
      </w:r>
      <w:r>
        <w:rPr>
          <w:rFonts w:ascii="Arial" w:cs="Arial" w:eastAsia="Arial" w:hAnsi="Arial"/>
          <w:sz w:val="19"/>
          <w:szCs w:val="19"/>
          <w:color w:val="auto"/>
        </w:rPr>
        <w:t>”), between Kaltura, Inc.,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American Stock Transfer &amp; Trust Company, LLC, a New York limited liability trust company, as Rights Agent (the “</w:t>
      </w:r>
      <w:r>
        <w:rPr>
          <w:rFonts w:ascii="Arial" w:cs="Arial" w:eastAsia="Arial" w:hAnsi="Arial"/>
          <w:sz w:val="19"/>
          <w:szCs w:val="19"/>
          <w:i w:val="1"/>
          <w:iCs w:val="1"/>
          <w:color w:val="auto"/>
        </w:rPr>
        <w:t>Rights Agent</w:t>
      </w:r>
      <w:r>
        <w:rPr>
          <w:rFonts w:ascii="Arial" w:cs="Arial" w:eastAsia="Arial" w:hAnsi="Arial"/>
          <w:sz w:val="19"/>
          <w:szCs w:val="19"/>
          <w:color w:val="auto"/>
        </w:rPr>
        <w:t>”), to purchase from the Company at any time after the Distribution Date and prior to 5:00 P.M. (New York time) on August 6, 2023, at the offices of the Rights Agent, or its successors as Rights Agent, designated for such purpose, one one-thousandth of a fully paid, nonassessable share of Series A Junior Participating Preferred Stock, par value $0.0001 per share (the “</w:t>
      </w:r>
      <w:r>
        <w:rPr>
          <w:rFonts w:ascii="Arial" w:cs="Arial" w:eastAsia="Arial" w:hAnsi="Arial"/>
          <w:sz w:val="19"/>
          <w:szCs w:val="19"/>
          <w:i w:val="1"/>
          <w:iCs w:val="1"/>
          <w:color w:val="auto"/>
        </w:rPr>
        <w:t>Series A Preferred</w:t>
      </w:r>
      <w:r>
        <w:rPr>
          <w:rFonts w:ascii="Arial" w:cs="Arial" w:eastAsia="Arial" w:hAnsi="Arial"/>
          <w:sz w:val="19"/>
          <w:szCs w:val="19"/>
          <w:color w:val="auto"/>
        </w:rPr>
        <w:t>”), of the Company, at a purchase price of $13.00 per one one-thousandth of a share of Series A Preferred, subject to adjustment (the “</w:t>
      </w:r>
      <w:r>
        <w:rPr>
          <w:rFonts w:ascii="Arial" w:cs="Arial" w:eastAsia="Arial" w:hAnsi="Arial"/>
          <w:sz w:val="19"/>
          <w:szCs w:val="19"/>
          <w:i w:val="1"/>
          <w:iCs w:val="1"/>
          <w:color w:val="auto"/>
        </w:rPr>
        <w:t>Purchase Price</w:t>
      </w:r>
      <w:r>
        <w:rPr>
          <w:rFonts w:ascii="Arial" w:cs="Arial" w:eastAsia="Arial" w:hAnsi="Arial"/>
          <w:sz w:val="19"/>
          <w:szCs w:val="19"/>
          <w:color w:val="auto"/>
        </w:rPr>
        <w:t>”), upon presentation and surrender of this Right Certificate with the Form of Election to Purchase and certification duly executed. The number of Rights evidenced by this Right Certificate (and the number of one-thousandths of a share of Series A Preferred which may be purchased upon exercise thereof) set forth above, and the Purchase Price set forth above, are the number and Purchase Price as of August 7, 2022, based on the Series A Preferred as constituted at such date. Capitalized terms used in this Right Certificate without definition shall have the meanings ascribed to them in the Agreement. As provided in the Agreement, the Purchase Price and the number of shares of Series A Preferred which may be purchased upon the exercise of the Rights evidenced by this Right Certificate are subject to modification and adjustment upon the happening of certain events.</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offices of the Company and the Rights Agent.</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This Right Certificate, with or without other Right Certificates, upon surrender at the offices of the Rights Agent designated for such purpose, may be exchanged for another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16" w:lineRule="auto"/>
        <w:rPr>
          <w:sz w:val="20"/>
          <w:szCs w:val="20"/>
          <w:color w:val="auto"/>
        </w:rPr>
      </w:pPr>
      <w:r>
        <w:rPr>
          <w:rFonts w:ascii="Arial" w:cs="Arial" w:eastAsia="Arial" w:hAnsi="Arial"/>
          <w:sz w:val="22"/>
          <w:szCs w:val="22"/>
          <w:color w:val="auto"/>
        </w:rPr>
        <w:t>Certificate or Right Certificates of like tenor and date evidencing Rights entitling the holder to purchase a like aggregate number of one-thousandths of a share of Series A Preferred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Subject to the provisions of the Agreement, the Board may, at its option, (i) redeem the Rights evidenced by this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Right Certificate at a redemption price of $0.01 per Right or (ii) exchange Common Stock for the Rights evidenced by this</w:t>
      </w:r>
    </w:p>
    <w:p>
      <w:pPr>
        <w:spacing w:after="0"/>
        <w:rPr>
          <w:sz w:val="20"/>
          <w:szCs w:val="20"/>
          <w:color w:val="auto"/>
        </w:rPr>
      </w:pPr>
      <w:r>
        <w:rPr>
          <w:rFonts w:ascii="Arial" w:cs="Arial" w:eastAsia="Arial" w:hAnsi="Arial"/>
          <w:sz w:val="22"/>
          <w:szCs w:val="22"/>
          <w:color w:val="auto"/>
        </w:rPr>
        <w:t>Certificate, in whole or in part.</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No fractional Series A Preferred will be issued upon the exercise of any Right or Rights evidenced hereby (other than fractions of Series A Preferred which are integral multiples of one one-thousandth of a share of Series A Preferred, which may, at the election of the Company, be evidenced by depository receipts), but in lieu thereof a cash payment will be made, as provided in the Agreement.</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No holder of this Right Certificate, as such, shall be entitled to vote or receive dividends or be deemed for any purpose the holder of the Series A Preferred or of any other securities of the Company which may at any time be issuable on the exercise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as provided in the Agreement.</w:t>
      </w:r>
    </w:p>
    <w:p>
      <w:pPr>
        <w:spacing w:after="0" w:line="15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If any term, provision, covenant or restriction of the Agreement is held by a court of competent jurisdiction or other authority to be invalid, void or unenforceable, the remainder of the terms, provisions, covenants and restrictions of the Agreement shall remain in full force and effect and shall in no way be affected, impaired or invalidated.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Right Certificate shall not be valid or binding for any purpose until it shall have been countersigned by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WITNESS the facsimile signature of the proper officers of the Company and its corporate seal.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Dated as of __________, 202_.</w:t>
      </w:r>
    </w:p>
    <w:p>
      <w:pPr>
        <w:spacing w:after="0" w:line="389"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21"/>
          <w:szCs w:val="21"/>
          <w:b w:val="1"/>
          <w:bCs w:val="1"/>
          <w:color w:val="auto"/>
        </w:rPr>
        <w:t>KALTURA, INC.</w:t>
      </w:r>
    </w:p>
    <w:p>
      <w:pPr>
        <w:spacing w:after="0" w:line="38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-5715</wp:posOffset>
            </wp:positionV>
            <wp:extent cx="137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-5715</wp:posOffset>
            </wp:positionV>
            <wp:extent cx="137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tabs>
          <w:tab w:leader="none" w:pos="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1"/>
          <w:szCs w:val="21"/>
          <w:color w:val="auto"/>
        </w:rPr>
        <w:t>Title: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Countersigned:</w:t>
      </w:r>
    </w:p>
    <w:p>
      <w:pPr>
        <w:spacing w:after="0" w:line="173" w:lineRule="exact"/>
        <w:rPr>
          <w:sz w:val="20"/>
          <w:szCs w:val="20"/>
          <w:color w:val="auto"/>
        </w:rPr>
      </w:pPr>
    </w:p>
    <w:p>
      <w:pPr>
        <w:ind w:right="4139"/>
        <w:spacing w:after="0" w:line="235" w:lineRule="auto"/>
        <w:rPr>
          <w:sz w:val="20"/>
          <w:szCs w:val="20"/>
          <w:color w:val="auto"/>
        </w:rPr>
      </w:pPr>
      <w:r>
        <w:rPr>
          <w:rFonts w:ascii="Arial" w:cs="Arial" w:eastAsia="Arial" w:hAnsi="Arial"/>
          <w:sz w:val="22"/>
          <w:szCs w:val="22"/>
          <w:b w:val="1"/>
          <w:bCs w:val="1"/>
          <w:color w:val="auto"/>
        </w:rPr>
        <w:t>AMERICAN STOCK TRANSFER &amp; TRUST COMPANY,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Rights Agent</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-5715</wp:posOffset>
            </wp:positionV>
            <wp:extent cx="137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B- 3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0139"/>
          </w:cols>
          <w:pgMar w:left="320" w:top="1401" w:right="1440" w:bottom="1440" w:gutter="0" w:footer="0" w:header="0"/>
        </w:sectPr>
      </w:pPr>
    </w:p>
    <w:bookmarkStart w:id="57" w:name="page58"/>
    <w:bookmarkEnd w:id="57"/>
    <w:p>
      <w:pPr>
        <w:ind w:left="3820"/>
        <w:spacing w:after="0"/>
        <w:rPr>
          <w:sz w:val="20"/>
          <w:szCs w:val="20"/>
          <w:color w:val="auto"/>
        </w:rPr>
      </w:pPr>
      <w:r>
        <w:rPr>
          <w:rFonts w:ascii="Arial" w:cs="Arial" w:eastAsia="Arial" w:hAnsi="Arial"/>
          <w:sz w:val="22"/>
          <w:szCs w:val="22"/>
          <w:color w:val="auto"/>
        </w:rPr>
        <w:t>Form of Reverse Side of Right Certificate</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22"/>
          <w:szCs w:val="22"/>
          <w:u w:val="single" w:color="auto"/>
          <w:color w:val="auto"/>
        </w:rPr>
        <w:t>FORM OF ASSIGNMENT</w:t>
      </w:r>
    </w:p>
    <w:p>
      <w:pPr>
        <w:spacing w:after="0" w:line="16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(To be executed by the registered holder if such holder</w:t>
      </w:r>
    </w:p>
    <w:p>
      <w:pPr>
        <w:jc w:val="center"/>
        <w:ind w:right="-19"/>
        <w:spacing w:after="0"/>
        <w:rPr>
          <w:sz w:val="20"/>
          <w:szCs w:val="20"/>
          <w:color w:val="auto"/>
        </w:rPr>
      </w:pPr>
      <w:r>
        <w:rPr>
          <w:rFonts w:ascii="Arial" w:cs="Arial" w:eastAsia="Arial" w:hAnsi="Arial"/>
          <w:sz w:val="22"/>
          <w:szCs w:val="22"/>
          <w:color w:val="auto"/>
        </w:rPr>
        <w:t>desires to transfer the Right Certificate.)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-5715</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-29210</wp:posOffset>
            </wp:positionV>
            <wp:extent cx="13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print name and address</w:t>
      </w:r>
    </w:p>
    <w:p>
      <w:pPr>
        <w:jc w:val="center"/>
        <w:ind w:right="-19"/>
        <w:spacing w:after="0"/>
        <w:rPr>
          <w:sz w:val="20"/>
          <w:szCs w:val="20"/>
          <w:color w:val="auto"/>
        </w:rPr>
      </w:pPr>
      <w:r>
        <w:rPr>
          <w:rFonts w:ascii="Arial" w:cs="Arial" w:eastAsia="Arial" w:hAnsi="Arial"/>
          <w:sz w:val="22"/>
          <w:szCs w:val="22"/>
          <w:color w:val="auto"/>
        </w:rPr>
        <w:t>of transferee)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Rights evidenced by this Right Certificate, together with all right, title and interest therein, and does hereby irrevocably constitute</w:t>
      </w:r>
    </w:p>
    <w:p>
      <w:pPr>
        <w:spacing w:after="0" w:line="16"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and appoint Attorney, to transfer the within Right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-168275</wp:posOffset>
            </wp:positionV>
            <wp:extent cx="4286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-154940</wp:posOffset>
            </wp:positionV>
            <wp:extent cx="274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Signatures must be guaranteed by an “eligible guarantor institution” as defined in Rule 17Ad-15 promulgated under the Securities Exchange Act of 1934, as amended, which is a member of a recognized Medallion Signature Guarantee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undersigned hereby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B- 4</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8" w:name="page59"/>
    <w:bookmarkEnd w:id="58"/>
    <w:p>
      <w:pPr>
        <w:ind w:firstLine="1304"/>
        <w:spacing w:after="0" w:line="232" w:lineRule="auto"/>
        <w:tabs>
          <w:tab w:leader="none" w:pos="183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Rights evidenced by this Right Certificate are not Beneficially Owned by and are not being assigned to an Acquiring Person or a Related Person of an Acquiring Person; and</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3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after due inquiry and to the best knowledge of the undersigned, the undersigned did not acquire the Rights evidenced by this Right Certificate from any Person who is, was or subsequently became an Acquiring Person or a Related Person of an Acquiring Person.</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-154940</wp:posOffset>
            </wp:positionV>
            <wp:extent cx="274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B- 5</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u w:val="single" w:color="auto"/>
          <w:color w:val="auto"/>
        </w:rPr>
        <w:t>FORM OF ELECTION TO PURCHASE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executed if holder desires to</w:t>
      </w:r>
    </w:p>
    <w:p>
      <w:pPr>
        <w:jc w:val="center"/>
        <w:spacing w:after="0"/>
        <w:rPr>
          <w:sz w:val="20"/>
          <w:szCs w:val="20"/>
          <w:color w:val="auto"/>
        </w:rPr>
      </w:pPr>
      <w:r>
        <w:rPr>
          <w:rFonts w:ascii="Arial" w:cs="Arial" w:eastAsia="Arial" w:hAnsi="Arial"/>
          <w:sz w:val="22"/>
          <w:szCs w:val="22"/>
          <w:color w:val="auto"/>
        </w:rPr>
        <w:t>exercise the Right Certificate.)</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To: Kaltura, Inc.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undersigned hereby irrevocably elects to exercise __________________ Rights represented by this Right</w:t>
      </w:r>
    </w:p>
    <w:p>
      <w:pPr>
        <w:spacing w:after="0" w:line="1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Certificate to purchase the Series A Preferred issuable upon the exercise of such Rights (or such other securities or property of the Company or of any other Person which may be issuable upon the exercise of the Rights) and requests that certificates for such stock (or such other securities or property of the Company or of any other Person which may be issuable upon the exercise of the Rights) be issued in the name of (or to, as the case may be):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w:t>
      </w:r>
    </w:p>
    <w:p>
      <w:pPr>
        <w:spacing w:after="0"/>
        <w:rPr>
          <w:sz w:val="20"/>
          <w:szCs w:val="20"/>
          <w:color w:val="auto"/>
        </w:rPr>
      </w:pPr>
      <w:r>
        <w:rPr>
          <w:rFonts w:ascii="Arial" w:cs="Arial" w:eastAsia="Arial" w:hAnsi="Arial"/>
          <w:sz w:val="22"/>
          <w:szCs w:val="22"/>
          <w:color w:val="auto"/>
        </w:rPr>
        <w:t>(Please print name and address)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If such number of Rights shall not be all the Rights evidenced by this Right Certificate, a new Right Certificate for the balance remaining of such Rights shall be registered in the name of and delivered to:</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Please insert social security</w:t>
      </w:r>
    </w:p>
    <w:p>
      <w:pPr>
        <w:spacing w:after="0"/>
        <w:rPr>
          <w:sz w:val="20"/>
          <w:szCs w:val="20"/>
          <w:color w:val="auto"/>
        </w:rPr>
      </w:pPr>
      <w:r>
        <w:rPr>
          <w:rFonts w:ascii="Arial" w:cs="Arial" w:eastAsia="Arial" w:hAnsi="Arial"/>
          <w:sz w:val="22"/>
          <w:szCs w:val="22"/>
          <w:color w:val="auto"/>
        </w:rPr>
        <w:t>or other identifying number_____________________________________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w:t>
      </w:r>
    </w:p>
    <w:p>
      <w:pPr>
        <w:ind w:left="1300"/>
        <w:spacing w:after="0"/>
        <w:rPr>
          <w:sz w:val="20"/>
          <w:szCs w:val="20"/>
          <w:color w:val="auto"/>
        </w:rPr>
      </w:pPr>
      <w:r>
        <w:rPr>
          <w:rFonts w:ascii="Arial" w:cs="Arial" w:eastAsia="Arial" w:hAnsi="Arial"/>
          <w:sz w:val="22"/>
          <w:szCs w:val="22"/>
          <w:color w:val="auto"/>
        </w:rPr>
        <w:t>(Please print name and address)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w:t>
      </w: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Signatures must be guaranteed by an “eligible guarantor institution” as defined in Rule 17Ad-15 promulgated under the Securities Exchange Act of 1934, as amended, which is a member of a recognized Medallion Signature Guarantee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B- 6</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The undersigned hereby certifies that:</w:t>
      </w:r>
    </w:p>
    <w:p>
      <w:pPr>
        <w:spacing w:after="0" w:line="179" w:lineRule="exact"/>
        <w:rPr>
          <w:sz w:val="20"/>
          <w:szCs w:val="20"/>
          <w:color w:val="auto"/>
        </w:rPr>
      </w:pPr>
    </w:p>
    <w:p>
      <w:pPr>
        <w:ind w:firstLine="1304"/>
        <w:spacing w:after="0" w:line="232" w:lineRule="auto"/>
        <w:tabs>
          <w:tab w:leader="none" w:pos="1831"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Rights evidenced by this Right Certificate are not Beneficially Owned by and are not being assigned to an Acquiring Person or a Related Person of an Acquiring Person; and</w:t>
      </w:r>
    </w:p>
    <w:p>
      <w:pPr>
        <w:spacing w:after="0" w:line="159" w:lineRule="exact"/>
        <w:rPr>
          <w:sz w:val="20"/>
          <w:szCs w:val="20"/>
          <w:color w:val="auto"/>
        </w:rPr>
      </w:pPr>
    </w:p>
    <w:p>
      <w:pPr>
        <w:jc w:val="both"/>
        <w:ind w:firstLine="1304"/>
        <w:spacing w:after="0" w:line="223" w:lineRule="auto"/>
        <w:tabs>
          <w:tab w:leader="none" w:pos="1831" w:val="left"/>
        </w:tabs>
        <w:numPr>
          <w:ilvl w:val="0"/>
          <w:numId w:val="33"/>
        </w:numPr>
        <w:rPr>
          <w:rFonts w:ascii="Arial" w:cs="Arial" w:eastAsia="Arial" w:hAnsi="Arial"/>
          <w:sz w:val="22"/>
          <w:szCs w:val="22"/>
          <w:color w:val="auto"/>
        </w:rPr>
      </w:pPr>
      <w:r>
        <w:rPr>
          <w:rFonts w:ascii="Arial" w:cs="Arial" w:eastAsia="Arial" w:hAnsi="Arial"/>
          <w:sz w:val="22"/>
          <w:szCs w:val="22"/>
          <w:color w:val="auto"/>
        </w:rPr>
        <w:t>after due inquiry and to the best knowledge of the undersigned, the undersigned did not acquire the Rights evidenced by this Right Certificate from any Person who is, was or subsequently became an Acquiring Person or a Related Person of an Acquiring Person.</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-154940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w:t>
      </w:r>
    </w:p>
    <w:p>
      <w:pPr>
        <w:spacing w:after="0" w:line="185"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The signature in the foregoing Form of Assignment and Form of Election to Purchase must conform to the name as written upon the face of this Right Certificate in every particular, without alteration or enlargement or any change whatsoever.</w:t>
      </w:r>
    </w:p>
    <w:p>
      <w:pPr>
        <w:spacing w:after="0" w:line="10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In the event the certification set forth above in the Form of Assignment or Form of Election to Purchase is not completed, the Company will deem the Beneficial Owner of the Rights evidenced by this Right Certificate to be an Acquiring Person or a Related Person of an Acquiring Person and such Assignment or Election to Purchase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B- 7</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u w:val="single" w:color="auto"/>
          <w:color w:val="auto"/>
        </w:rPr>
        <w:t>EXHIBIT 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As described in the Rights Agreement, Rights which are</w:t>
      </w:r>
    </w:p>
    <w:p>
      <w:pPr>
        <w:jc w:val="center"/>
        <w:spacing w:after="0" w:line="237" w:lineRule="auto"/>
        <w:rPr>
          <w:sz w:val="20"/>
          <w:szCs w:val="20"/>
          <w:color w:val="auto"/>
        </w:rPr>
      </w:pPr>
      <w:r>
        <w:rPr>
          <w:rFonts w:ascii="Arial" w:cs="Arial" w:eastAsia="Arial" w:hAnsi="Arial"/>
          <w:sz w:val="19"/>
          <w:szCs w:val="19"/>
          <w:u w:val="single" w:color="auto"/>
          <w:color w:val="auto"/>
        </w:rPr>
        <w:t>held by or have been held by an Acquiring Person or any Related Persons of an Acquiring Person (as such terms are defined in</w:t>
      </w:r>
    </w:p>
    <w:p>
      <w:pPr>
        <w:jc w:val="center"/>
        <w:spacing w:after="0"/>
        <w:rPr>
          <w:sz w:val="20"/>
          <w:szCs w:val="20"/>
          <w:color w:val="auto"/>
        </w:rPr>
      </w:pPr>
      <w:r>
        <w:rPr>
          <w:rFonts w:ascii="Arial" w:cs="Arial" w:eastAsia="Arial" w:hAnsi="Arial"/>
          <w:sz w:val="21"/>
          <w:szCs w:val="21"/>
          <w:u w:val="single" w:color="auto"/>
          <w:color w:val="auto"/>
        </w:rPr>
        <w:t>the Rights Agreement) and certain transferees thereof shall become null and void and will no longer be transferable</w:t>
      </w:r>
      <w:r>
        <w:rPr>
          <w:rFonts w:ascii="Arial" w:cs="Arial" w:eastAsia="Arial" w:hAnsi="Arial"/>
          <w:sz w:val="21"/>
          <w:szCs w:val="2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SUMMARY OF RIGHTS TO PURCHASE</w:t>
      </w:r>
    </w:p>
    <w:p>
      <w:pPr>
        <w:jc w:val="center"/>
        <w:spacing w:after="0"/>
        <w:rPr>
          <w:sz w:val="20"/>
          <w:szCs w:val="20"/>
          <w:color w:val="auto"/>
        </w:rPr>
      </w:pPr>
      <w:r>
        <w:rPr>
          <w:rFonts w:ascii="Arial" w:cs="Arial" w:eastAsia="Arial" w:hAnsi="Arial"/>
          <w:sz w:val="22"/>
          <w:szCs w:val="22"/>
          <w:color w:val="auto"/>
        </w:rPr>
        <w:t>PREFERRED STOCK</w:t>
      </w:r>
    </w:p>
    <w:p>
      <w:pPr>
        <w:spacing w:after="0" w:line="26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On August 7, 2022 the Board of Directors of Kaltura, Inc. (the “</w:t>
      </w:r>
      <w:r>
        <w:rPr>
          <w:rFonts w:ascii="Arial" w:cs="Arial" w:eastAsia="Arial" w:hAnsi="Arial"/>
          <w:sz w:val="21"/>
          <w:szCs w:val="21"/>
          <w:i w:val="1"/>
          <w:iCs w:val="1"/>
          <w:color w:val="auto"/>
        </w:rPr>
        <w:t>Company</w:t>
      </w:r>
      <w:r>
        <w:rPr>
          <w:rFonts w:ascii="Arial" w:cs="Arial" w:eastAsia="Arial" w:hAnsi="Arial"/>
          <w:sz w:val="21"/>
          <w:szCs w:val="21"/>
          <w:color w:val="auto"/>
        </w:rPr>
        <w:t>”) declared a dividend of one preferred stock purchase right (a “</w:t>
      </w:r>
      <w:r>
        <w:rPr>
          <w:rFonts w:ascii="Arial" w:cs="Arial" w:eastAsia="Arial" w:hAnsi="Arial"/>
          <w:sz w:val="21"/>
          <w:szCs w:val="21"/>
          <w:i w:val="1"/>
          <w:iCs w:val="1"/>
          <w:color w:val="auto"/>
        </w:rPr>
        <w:t>Right</w:t>
      </w:r>
      <w:r>
        <w:rPr>
          <w:rFonts w:ascii="Arial" w:cs="Arial" w:eastAsia="Arial" w:hAnsi="Arial"/>
          <w:sz w:val="21"/>
          <w:szCs w:val="21"/>
          <w:color w:val="auto"/>
        </w:rPr>
        <w:t>”) for each share of Common Stock, par value $0.0001 (the “</w:t>
      </w:r>
      <w:r>
        <w:rPr>
          <w:rFonts w:ascii="Arial" w:cs="Arial" w:eastAsia="Arial" w:hAnsi="Arial"/>
          <w:sz w:val="21"/>
          <w:szCs w:val="21"/>
          <w:i w:val="1"/>
          <w:iCs w:val="1"/>
          <w:color w:val="auto"/>
        </w:rPr>
        <w:t>Common Stock</w:t>
      </w:r>
      <w:r>
        <w:rPr>
          <w:rFonts w:ascii="Arial" w:cs="Arial" w:eastAsia="Arial" w:hAnsi="Arial"/>
          <w:sz w:val="21"/>
          <w:szCs w:val="21"/>
          <w:color w:val="auto"/>
        </w:rPr>
        <w:t>”), of the Company outstanding at the close of business on August 22, 2022 (the “</w:t>
      </w:r>
      <w:r>
        <w:rPr>
          <w:rFonts w:ascii="Arial" w:cs="Arial" w:eastAsia="Arial" w:hAnsi="Arial"/>
          <w:sz w:val="21"/>
          <w:szCs w:val="21"/>
          <w:i w:val="1"/>
          <w:iCs w:val="1"/>
          <w:color w:val="auto"/>
        </w:rPr>
        <w:t>Record Date</w:t>
      </w:r>
      <w:r>
        <w:rPr>
          <w:rFonts w:ascii="Arial" w:cs="Arial" w:eastAsia="Arial" w:hAnsi="Arial"/>
          <w:sz w:val="21"/>
          <w:szCs w:val="21"/>
          <w:color w:val="auto"/>
        </w:rPr>
        <w:t>”). As long as the Rights are attached to the Common Stock, the Company will issue one Right (subject to adjustment) with each new share of Common Stock so that all such shares will have attached Rights. When exercisable, each Right will entitle the registered holder to purchase from the Company one one-thousandth of a share of Series A Junior Participating Preferred Stock (the “</w:t>
      </w:r>
      <w:r>
        <w:rPr>
          <w:rFonts w:ascii="Arial" w:cs="Arial" w:eastAsia="Arial" w:hAnsi="Arial"/>
          <w:sz w:val="21"/>
          <w:szCs w:val="21"/>
          <w:i w:val="1"/>
          <w:iCs w:val="1"/>
          <w:color w:val="auto"/>
        </w:rPr>
        <w:t>Series A Preferred</w:t>
      </w:r>
      <w:r>
        <w:rPr>
          <w:rFonts w:ascii="Arial" w:cs="Arial" w:eastAsia="Arial" w:hAnsi="Arial"/>
          <w:sz w:val="21"/>
          <w:szCs w:val="21"/>
          <w:color w:val="auto"/>
        </w:rPr>
        <w:t>”) of the Company at a price of $13.00 per one one-thousandth of a share of Series A Preferred, subject to certain anti-dilution adjustments (the “</w:t>
      </w:r>
      <w:r>
        <w:rPr>
          <w:rFonts w:ascii="Arial" w:cs="Arial" w:eastAsia="Arial" w:hAnsi="Arial"/>
          <w:sz w:val="21"/>
          <w:szCs w:val="21"/>
          <w:i w:val="1"/>
          <w:iCs w:val="1"/>
          <w:color w:val="auto"/>
        </w:rPr>
        <w:t>Purchase</w:t>
      </w:r>
      <w:r>
        <w:rPr>
          <w:rFonts w:ascii="Arial" w:cs="Arial" w:eastAsia="Arial" w:hAnsi="Arial"/>
          <w:sz w:val="21"/>
          <w:szCs w:val="21"/>
          <w:color w:val="auto"/>
        </w:rPr>
        <w:t xml:space="preserve"> </w:t>
      </w:r>
      <w:r>
        <w:rPr>
          <w:rFonts w:ascii="Arial" w:cs="Arial" w:eastAsia="Arial" w:hAnsi="Arial"/>
          <w:sz w:val="21"/>
          <w:szCs w:val="21"/>
          <w:i w:val="1"/>
          <w:iCs w:val="1"/>
          <w:color w:val="auto"/>
        </w:rPr>
        <w:t>Price</w:t>
      </w:r>
      <w:r>
        <w:rPr>
          <w:rFonts w:ascii="Arial" w:cs="Arial" w:eastAsia="Arial" w:hAnsi="Arial"/>
          <w:sz w:val="21"/>
          <w:szCs w:val="21"/>
          <w:color w:val="auto"/>
        </w:rPr>
        <w:t>”). The description and terms of the Rights are set forth in a Rights Agreement, dated as of August 7, 2022, as the same may</w:t>
      </w:r>
      <w:r>
        <w:rPr>
          <w:rFonts w:ascii="Arial" w:cs="Arial" w:eastAsia="Arial" w:hAnsi="Arial"/>
          <w:sz w:val="21"/>
          <w:szCs w:val="21"/>
          <w:i w:val="1"/>
          <w:iCs w:val="1"/>
          <w:color w:val="auto"/>
        </w:rPr>
        <w:t xml:space="preserve"> </w:t>
      </w:r>
      <w:r>
        <w:rPr>
          <w:rFonts w:ascii="Arial" w:cs="Arial" w:eastAsia="Arial" w:hAnsi="Arial"/>
          <w:sz w:val="21"/>
          <w:szCs w:val="21"/>
          <w:color w:val="auto"/>
        </w:rPr>
        <w:t>be amended from time to time (the “</w:t>
      </w:r>
      <w:r>
        <w:rPr>
          <w:rFonts w:ascii="Arial" w:cs="Arial" w:eastAsia="Arial" w:hAnsi="Arial"/>
          <w:sz w:val="21"/>
          <w:szCs w:val="21"/>
          <w:i w:val="1"/>
          <w:iCs w:val="1"/>
          <w:color w:val="auto"/>
        </w:rPr>
        <w:t>Agreement</w:t>
      </w:r>
      <w:r>
        <w:rPr>
          <w:rFonts w:ascii="Arial" w:cs="Arial" w:eastAsia="Arial" w:hAnsi="Arial"/>
          <w:sz w:val="21"/>
          <w:szCs w:val="21"/>
          <w:color w:val="auto"/>
        </w:rPr>
        <w:t>”), between the Company and American Stock Transfer &amp; Trust Company, LLC, as Rights Agent (the “</w:t>
      </w:r>
      <w:r>
        <w:rPr>
          <w:rFonts w:ascii="Arial" w:cs="Arial" w:eastAsia="Arial" w:hAnsi="Arial"/>
          <w:sz w:val="21"/>
          <w:szCs w:val="21"/>
          <w:i w:val="1"/>
          <w:iCs w:val="1"/>
          <w:color w:val="auto"/>
        </w:rPr>
        <w:t>Rights Agent</w:t>
      </w:r>
      <w:r>
        <w:rPr>
          <w:rFonts w:ascii="Arial" w:cs="Arial" w:eastAsia="Arial" w:hAnsi="Arial"/>
          <w:sz w:val="21"/>
          <w:szCs w:val="21"/>
          <w:color w:val="auto"/>
        </w:rPr>
        <w:t>”).</w:t>
      </w:r>
    </w:p>
    <w:p>
      <w:pPr>
        <w:spacing w:after="0" w:line="15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0"/>
          <w:szCs w:val="20"/>
          <w:color w:val="auto"/>
        </w:rPr>
        <w:t>Until the earlier to occur of (i) the close of business on the tenth (10</w:t>
      </w:r>
      <w:r>
        <w:rPr>
          <w:rFonts w:ascii="Arial" w:cs="Arial" w:eastAsia="Arial" w:hAnsi="Arial"/>
          <w:sz w:val="26"/>
          <w:szCs w:val="26"/>
          <w:color w:val="auto"/>
          <w:vertAlign w:val="superscript"/>
        </w:rPr>
        <w:t>th</w:t>
      </w:r>
      <w:r>
        <w:rPr>
          <w:rFonts w:ascii="Arial" w:cs="Arial" w:eastAsia="Arial" w:hAnsi="Arial"/>
          <w:sz w:val="20"/>
          <w:szCs w:val="20"/>
          <w:color w:val="auto"/>
        </w:rPr>
        <w:t>) business day following a public announcement that a person or group of affiliated or associated persons has acquired, or obtained the right to acquire, beneficial ownership of 10% (20% in the case of a Passive Institutional Investor) or more of the Common Stock (including certain synthetic equity positions created by derivative securities, which are treated as beneficial ownership of the number of shares of Common Stock equivalent to the economic exposure created by the synthetic equity position, to the extent actual shares of Common Stock are directly or indirectly beneficially owned by a counterparty to the synthetic equity position) (an “</w:t>
      </w:r>
      <w:r>
        <w:rPr>
          <w:rFonts w:ascii="Arial" w:cs="Arial" w:eastAsia="Arial" w:hAnsi="Arial"/>
          <w:sz w:val="20"/>
          <w:szCs w:val="20"/>
          <w:i w:val="1"/>
          <w:iCs w:val="1"/>
          <w:color w:val="auto"/>
        </w:rPr>
        <w:t>Acquiring Person</w:t>
      </w:r>
      <w:r>
        <w:rPr>
          <w:rFonts w:ascii="Arial" w:cs="Arial" w:eastAsia="Arial" w:hAnsi="Arial"/>
          <w:sz w:val="20"/>
          <w:szCs w:val="20"/>
          <w:color w:val="auto"/>
        </w:rPr>
        <w:t>”) or (ii) the close of business on the tenth (10</w:t>
      </w:r>
      <w:r>
        <w:rPr>
          <w:rFonts w:ascii="Arial" w:cs="Arial" w:eastAsia="Arial" w:hAnsi="Arial"/>
          <w:sz w:val="26"/>
          <w:szCs w:val="26"/>
          <w:color w:val="auto"/>
          <w:vertAlign w:val="superscript"/>
        </w:rPr>
        <w:t>th</w:t>
      </w:r>
      <w:r>
        <w:rPr>
          <w:rFonts w:ascii="Arial" w:cs="Arial" w:eastAsia="Arial" w:hAnsi="Arial"/>
          <w:sz w:val="20"/>
          <w:szCs w:val="20"/>
          <w:color w:val="auto"/>
        </w:rPr>
        <w:t>) business day (or such later date as may be determined by action of the Board of Directors prior to such time as any person or group of affiliated persons becomes an Acquiring Person) following the commencement or announcement of an intention to make a tender offer or exchange offer the consummation of which would result in a person or group becoming an Acquiring Person (the earlier of (i) and (ii) being called the “</w:t>
      </w:r>
      <w:r>
        <w:rPr>
          <w:rFonts w:ascii="Arial" w:cs="Arial" w:eastAsia="Arial" w:hAnsi="Arial"/>
          <w:sz w:val="20"/>
          <w:szCs w:val="20"/>
          <w:i w:val="1"/>
          <w:iCs w:val="1"/>
          <w:color w:val="auto"/>
        </w:rPr>
        <w:t>Distribution Date</w:t>
      </w:r>
      <w:r>
        <w:rPr>
          <w:rFonts w:ascii="Arial" w:cs="Arial" w:eastAsia="Arial" w:hAnsi="Arial"/>
          <w:sz w:val="20"/>
          <w:szCs w:val="20"/>
          <w:color w:val="auto"/>
        </w:rPr>
        <w:t>”), the Rights will be evidenced, with respect to any of the Common Stock certificates outstanding as of the Record Date, by such Common Stock certificates or, with respect to any uncertificated Common Stock registered in book entry form, by notation in book entry, in either case together with a copy of this Summary of Rights. The Agreement provides that any person who beneficially owned 10% or more of the Common Stock immediately prior to the first public announcement of the adoption of the Agreement, together with any affiliates and associates of that person (each an “</w:t>
      </w:r>
      <w:r>
        <w:rPr>
          <w:rFonts w:ascii="Arial" w:cs="Arial" w:eastAsia="Arial" w:hAnsi="Arial"/>
          <w:sz w:val="20"/>
          <w:szCs w:val="20"/>
          <w:i w:val="1"/>
          <w:iCs w:val="1"/>
          <w:color w:val="auto"/>
        </w:rPr>
        <w:t>Existing Holder</w:t>
      </w:r>
      <w:r>
        <w:rPr>
          <w:rFonts w:ascii="Arial" w:cs="Arial" w:eastAsia="Arial" w:hAnsi="Arial"/>
          <w:sz w:val="20"/>
          <w:szCs w:val="20"/>
          <w:color w:val="auto"/>
        </w:rPr>
        <w:t>”), shall not be deemed to be an “Acquiring Person” for purposes of the Agreement unless the Existing Holder becomes the beneficial owner of one or more additional shares of Common Stock (other than pursuant to a dividend or distribution paid or made by the Company on the outstanding Common Stock in Common Stock or pursuant to a split or subdivision of the outstanding Common Stock). However, if upon acquiring beneficial ownership of one or more additional shares of Common Stock, the Existing Holder does not beneficially own 10% or more (20% or more in the case of a passive institutional investor) of the Common Stock then outstanding, the Existing Holder shall not be deemed to be an “Acquiring Person” for purposes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395" w:right="339" w:bottom="1440" w:gutter="0" w:footer="0" w:header="0"/>
        </w:sectPr>
      </w:pPr>
    </w:p>
    <w:bookmarkStart w:id="62" w:name="page63"/>
    <w:bookmarkEnd w:id="62"/>
    <w:p>
      <w:pPr>
        <w:jc w:val="both"/>
        <w:ind w:firstLine="1296"/>
        <w:spacing w:after="0" w:line="243" w:lineRule="auto"/>
        <w:rPr>
          <w:sz w:val="20"/>
          <w:szCs w:val="20"/>
          <w:color w:val="auto"/>
        </w:rPr>
      </w:pPr>
      <w:r>
        <w:rPr>
          <w:rFonts w:ascii="Arial" w:cs="Arial" w:eastAsia="Arial" w:hAnsi="Arial"/>
          <w:sz w:val="19"/>
          <w:szCs w:val="19"/>
          <w:color w:val="auto"/>
        </w:rPr>
        <w:t>The Agreement provides that until the Distribution Date (or earlier redemption, exchange, termination or expiration of the Rights), the Rights will be transferred with and only with the Common Stock. Until the Distribution Date (or earlier redemption, exchange, termination or expiration of the Rights), new Common Stock certificates issued after the close of business on the Record Date upon transfer or new issuance of the Common Stock will contain a notation incorporating the Agreement by reference, and the Company will deliver a notice to that effect upon the transfer or new issuance of book entry shares. Until the Distribution Date (or earlier redemption, exchange, termination or expiration of the Rights), the surrender for transfer of any certificates for Common Stock or any book entry shares, with or without such notation, notice or a copy of this Summary of Rights, will also constitute the transfer of the Rights associated with the Common Stock represented by such certificate or the book entry shares. As soon as practicable following the Distribution Date, separate certificates evidencing the Rights (“</w:t>
      </w:r>
      <w:r>
        <w:rPr>
          <w:rFonts w:ascii="Arial" w:cs="Arial" w:eastAsia="Arial" w:hAnsi="Arial"/>
          <w:sz w:val="19"/>
          <w:szCs w:val="19"/>
          <w:i w:val="1"/>
          <w:iCs w:val="1"/>
          <w:color w:val="auto"/>
        </w:rPr>
        <w:t>Right Certificates</w:t>
      </w:r>
      <w:r>
        <w:rPr>
          <w:rFonts w:ascii="Arial" w:cs="Arial" w:eastAsia="Arial" w:hAnsi="Arial"/>
          <w:sz w:val="19"/>
          <w:szCs w:val="19"/>
          <w:color w:val="auto"/>
        </w:rPr>
        <w:t>”) will be mailed to holders of record of the Common Stock as of the close of business on the Distribution Date and such separate Right Certificates alone will evidence the Rights.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The Rights are not exercisable until the Distribution Date. The Rights will expire on August 6, 2023, subject to the Company’s right to extend such date (the “</w:t>
      </w:r>
      <w:r>
        <w:rPr>
          <w:rFonts w:ascii="Arial" w:cs="Arial" w:eastAsia="Arial" w:hAnsi="Arial"/>
          <w:sz w:val="22"/>
          <w:szCs w:val="22"/>
          <w:i w:val="1"/>
          <w:iCs w:val="1"/>
          <w:color w:val="auto"/>
        </w:rPr>
        <w:t>Final Expiration Date</w:t>
      </w:r>
      <w:r>
        <w:rPr>
          <w:rFonts w:ascii="Arial" w:cs="Arial" w:eastAsia="Arial" w:hAnsi="Arial"/>
          <w:sz w:val="22"/>
          <w:szCs w:val="22"/>
          <w:color w:val="auto"/>
        </w:rPr>
        <w:t>”), unless earlier redeemed or exchanged by the Company or terminated.</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Each share of Series A Preferred purchasable upon exercise of the Rights will be entitled, when, as and if declared, to a minimum preferential quarterly dividend payment of $1.00 per share or, if greater, an aggregate dividend of 1,000 times the dividend, if any, declared per share of Common Stock. In the event of liquidation, dissolution or winding up of the Company, the holders of the Series A Preferred will be entitled to a minimum preferential liquidation payment of $1,000 per share (plus any accrued but unpaid dividends), provided that such holders of the Series A Preferred will be entitled to an aggregate payment of 1,000 times the payment made per share of Common Stock. Each share of Series A Preferred will have 1,000 votes and will vote together with the Common Stock. Finally, in the event of any merger, consolidation or other transaction in which shares of Common Stock are exchanged, each share of Series A Preferred will be entitled to receive 1,000 times the amount received per share of Common Stock. Series A Preferred will not be redeemable. These rights are protected by customary antidilution provisions. Because of the nature of the Series A Preferred’s dividend, liquidation and voting rights, the value of one one-thousandth of a share of Series A Preferred purchasable upon exercise of each Right should approximate the value of one share of Common Stock.</w:t>
      </w:r>
    </w:p>
    <w:p>
      <w:pPr>
        <w:spacing w:after="0" w:line="16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The Purchase Price payable, and the number of shares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 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Series A Preferred (which dividends will be subject to the adjustment described in clause (i) above)) or of subscription rights or warrants (other than those referred to above).</w:t>
      </w:r>
    </w:p>
    <w:p>
      <w:pPr>
        <w:spacing w:after="0" w:line="15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In the event that a Person becomes an Acquiring Person or if the Company were the surviving corporation in a merger with an Acquiring Person or any affiliate or associate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63" w:name="page64"/>
    <w:bookmarkEnd w:id="63"/>
    <w:p>
      <w:pPr>
        <w:jc w:val="both"/>
        <w:spacing w:after="0" w:line="246" w:lineRule="auto"/>
        <w:rPr>
          <w:sz w:val="20"/>
          <w:szCs w:val="20"/>
          <w:color w:val="auto"/>
        </w:rPr>
      </w:pPr>
      <w:r>
        <w:rPr>
          <w:rFonts w:ascii="Arial" w:cs="Arial" w:eastAsia="Arial" w:hAnsi="Arial"/>
          <w:sz w:val="19"/>
          <w:szCs w:val="19"/>
          <w:color w:val="auto"/>
        </w:rPr>
        <w:t>Acquiring Person and shares of the Common Stock were not changed or exchanged,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the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the Right.</w:t>
      </w:r>
    </w:p>
    <w:p>
      <w:pPr>
        <w:spacing w:after="0" w:line="15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will have become void), in whole or in part, for shares of Common Stock at an exchange rate of one share of Common Stock per Right (subject to adjustment).</w:t>
      </w:r>
    </w:p>
    <w:p>
      <w:pPr>
        <w:spacing w:after="0" w:line="15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No adjustment in the Purchase Price will be required until cumulative adjustments require an adjustment of at least 1% in such Purchase Price. No fractional Series A Preferred or Common Stock will be issued (other than fractions of Series A Preferred which are integral multiples of one one-thousandth of a share of Series A Preferred, which may, at the election of the Company, be evidenced by depository receipts), and in lieu thereof, a payment in cash will be made based on the market price of the Series A Preferred or Common Stock on the last trading date prior to the date of exercise.</w:t>
      </w:r>
    </w:p>
    <w:p>
      <w:pPr>
        <w:spacing w:after="0" w:line="14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The Rights may be redeemed in whole, but not in part, at a price of $0.01 per Right (the “</w:t>
      </w:r>
      <w:r>
        <w:rPr>
          <w:rFonts w:ascii="Arial" w:cs="Arial" w:eastAsia="Arial" w:hAnsi="Arial"/>
          <w:sz w:val="22"/>
          <w:szCs w:val="22"/>
          <w:i w:val="1"/>
          <w:iCs w:val="1"/>
          <w:color w:val="auto"/>
        </w:rPr>
        <w:t>Redemption Price</w:t>
      </w:r>
      <w:r>
        <w:rPr>
          <w:rFonts w:ascii="Arial" w:cs="Arial" w:eastAsia="Arial" w:hAnsi="Arial"/>
          <w:sz w:val="22"/>
          <w:szCs w:val="22"/>
          <w:color w:val="auto"/>
        </w:rPr>
        <w:t>”) by the Board of Directors at any time prior to the time that an Acquiring Person has become such.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5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Until a Right is exercised, the holder thereof, as such, will have no rights as a stockholder of the Company beyond those as an existing stockholder, including, without limitation, the right to vote or to receive dividends.</w:t>
      </w:r>
    </w:p>
    <w:p>
      <w:pPr>
        <w:spacing w:after="0" w:line="15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Any of the provisions of the Agreement may be amended by the Board of Directors, or a duly authorized committee thereof, for so long as the Rights are then redeemable, and after the Rights are no longer redeemable, the Company may amend or supplement the Agreement in any manner that does not adversely affect the interests of the holders of the Rights (other than an Acquiring Person or any affiliate or associate of an Acquiring Person).</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A copy of the Agreement has been filed with the Securities and Exchange Commission as an Exhibit to a Current Report on Form 8-K. A copy of the Agreement is available free of charge from the Company. This summary description of the Rights does not purport to be complete and is qualified in its entirety by reference to the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pacing w:after="0"/>
        <w:rPr>
          <w:sz w:val="20"/>
          <w:szCs w:val="20"/>
          <w:color w:val="auto"/>
        </w:rPr>
      </w:pPr>
      <w:r>
        <w:rPr>
          <w:rFonts w:ascii="Arial" w:cs="Arial" w:eastAsia="Arial" w:hAnsi="Arial"/>
          <w:sz w:val="14"/>
          <w:szCs w:val="14"/>
          <w:color w:val="auto"/>
        </w:rPr>
        <w:t>US-DOCS\133785809.2</w:t>
      </w:r>
    </w:p>
    <w:p>
      <w:pPr>
        <w:sectPr>
          <w:pgSz w:w="11900" w:h="16838" w:orient="portrait"/>
          <w:cols w:equalWidth="0" w:num="1">
            <w:col w:w="11240"/>
          </w:cols>
          <w:pgMar w:left="320" w:top="1401" w:right="339" w:bottom="1440" w:gutter="0" w:footer="0" w:header="0"/>
        </w:sectPr>
      </w:pPr>
    </w:p>
    <w:bookmarkStart w:id="64" w:name="page65"/>
    <w:bookmarkEnd w:id="64"/>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Kaltura, Inc. Adopts a Limited Duration Stockholder Rights Plan</w:t>
      </w:r>
    </w:p>
    <w:p>
      <w:pPr>
        <w:spacing w:after="0" w:line="212"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NEW YORK, New York, -- The Board of Directors of Kaltura, Inc. (NASDAQ: KLTR) (the “Company”) announced today that it has adopted a limited duration stockholder rights plan.</w:t>
      </w:r>
    </w:p>
    <w:p>
      <w:pPr>
        <w:spacing w:after="0" w:line="186"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The Company has become aware of the rapid accumulation of a significant amount of the common stock of the Company by K1 Investment Management, LLC, financial sponsor to the Company’s competitor Panopto, Inc., and Panopto’s unsolicited public letter indicating an interest in acquiring the Company, as disclosed in a Schedule 13D filed on July 28, 2022. The Board of Directors believes that the rights plan will help promote the fair and equal treatment of all stockholders of the Company and ensure that the Board remains in the best position to discharge its fiduciary duties to the Company and its stockholders. The rights plan will guard against open market accumulations and other coercive tactics, aimed at gaining control of the Company and adversely impacting the market in the Company’s common stock without paying all stockholders a full control premium for their shares.</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Under the plan, one preferred stock purchase right will be distributed for each share of common stock held by stockholders of record on August 22, 2022. Under certain circumstances, each right will entitle stockholders to buy one one-thousandth of a share of newly-created Series A Junior Participating Preferred Stock of the Company at an exercise price of $13.00. The Company’s Board of Directors will be entitled to redeem the rights at $0.01 per right at any time before a person or group has acquired 10% (20% in the case of a passive institutional investor) or more of the outstanding common stock. The rights will expire on August 6, 2023, subject to the Company’s right to extend such date, unless earlier redeemed or exchanged by the Company or terminated.</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Subject to limited exceptions, if a person or group acquires 10% (20% in the case of a passive institutional investor) or more of the Company’s common stock (including shares that are synthetically owned pursuant to derivative transactions or ownership of derivative securities) or announces a tender offer and the consummation of that offer results in such ownership (we refer to such a person or group as an “acquiring person”), each right will entitle its holder to purchase, at the right’s then-current exercise price, a number of shares of common stock having a market value at that time of twice the right’s exercise price. Rights held by the acquiring person will become void and will not be exercisable. If the Company is acquired in a merger or other business combination transaction that has not been approved by the Board of Directors after the rights become exercisable, each right will entitle its holder to purchase, at the right’s then-current exercise price, a number of shares of the acquiring company’s common stock having a market value at that time of twice the right’s exercise price.</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Further details about the rights plan will be contained in a Form 8-K to be filed by the Company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Kaltura, Inc.</w:t>
      </w:r>
    </w:p>
    <w:p>
      <w:pPr>
        <w:spacing w:after="0" w:line="212" w:lineRule="exact"/>
        <w:rPr>
          <w:sz w:val="20"/>
          <w:szCs w:val="20"/>
          <w:color w:val="auto"/>
        </w:rPr>
      </w:pPr>
    </w:p>
    <w:p>
      <w:pPr>
        <w:ind w:right="80"/>
        <w:spacing w:after="0" w:line="214" w:lineRule="auto"/>
        <w:rPr>
          <w:sz w:val="20"/>
          <w:szCs w:val="20"/>
          <w:color w:val="auto"/>
        </w:rPr>
      </w:pPr>
      <w:r>
        <w:rPr>
          <w:rFonts w:ascii="Arial" w:cs="Arial" w:eastAsia="Arial" w:hAnsi="Arial"/>
          <w:sz w:val="22"/>
          <w:szCs w:val="22"/>
          <w:color w:val="auto"/>
        </w:rPr>
        <w:t>Kaltura (NASDAQ: KLTR) – Kaltura’s mission is to power any video experience for any organization. Our Video Experience Cloud offers live, real-time, and on-demand video products for enterprises of all industries, as well as specialized industry solutions, currently for educational institutions and for media and telecom companies. Underlying our products and solutions is a broad set of Media Services that are also used by other cloud platforms and companies to power video experiences and workflows for their own products. Kaltura’s Video Experience Cloud is used by leading brands reaching millions of users, at home, at school and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|US-DOCS\133794295.2||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26" w:lineRule="exact"/>
        <w:rPr>
          <w:sz w:val="20"/>
          <w:szCs w:val="20"/>
          <w:color w:val="auto"/>
        </w:rPr>
      </w:pPr>
    </w:p>
    <w:p>
      <w:pPr>
        <w:ind w:right="780"/>
        <w:spacing w:after="0" w:line="232" w:lineRule="auto"/>
        <w:rPr>
          <w:sz w:val="20"/>
          <w:szCs w:val="20"/>
          <w:color w:val="auto"/>
        </w:rPr>
      </w:pPr>
      <w:r>
        <w:rPr>
          <w:rFonts w:ascii="Arial" w:cs="Arial" w:eastAsia="Arial" w:hAnsi="Arial"/>
          <w:sz w:val="22"/>
          <w:szCs w:val="22"/>
          <w:color w:val="auto"/>
        </w:rPr>
        <w:t>work, for communication, collaboration, training, marketing, sales, customer care, teaching, learning, virtual events, and entertainment experiences.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320"/>
        <w:spacing w:after="0" w:line="257"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the public announcement made by Panopto, Inc. regarding a proposed business combination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Any forward-looking statements contained herein are based on our historical performance and our current plans, estimates and expectations and are not a representation that such plans, estimates, or expectations will be achieved. These forward-looking statements represent our expectations as of the date of this press release. Subsequent events may cause these expectations to change, and we disclaim any obligation to update the forward-looking statements in the future, except as required by law. These forward-looking statements are subject to known and unknown risks and uncertainties that may cause actual results to differ materially from our current expectations. Important factors that could cause actual results to differ materially from those anticipated in our forward-looking statements include, but are not limited to, our ability to manage and sustain our rapid growth; our ability to achieve and maintain profitability; the evolution of the markets for our offerings; the quarterly fluctuation in our results of operations; our ability to retain our customers; our ability to keep pace with technological and competitive developments; our ability to maintain the interoperability of our offerings across devices, operating systems and third-party applications; our reliance on third parties; our ability to retain our key personnel; risks related to our international operations; and the other risks under the caption “Risk Factors” in our Annual Report on Form 10-K for the fiscal year ended December 31, 2021, filed with the Securities and Exchange Commission (“SEC”), as such factors may be updated from time to time in our other filings with the SEC, which are accessible on the SEC’s website at www.sec.gov and the Investor Relations page of our website at investors.kaltura.com.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04" w:lineRule="auto"/>
        <w:rPr>
          <w:sz w:val="20"/>
          <w:szCs w:val="20"/>
          <w:color w:val="auto"/>
        </w:rPr>
      </w:pPr>
      <w:r>
        <w:rPr>
          <w:rFonts w:ascii="Arial" w:cs="Arial" w:eastAsia="Arial" w:hAnsi="Arial"/>
          <w:sz w:val="22"/>
          <w:szCs w:val="22"/>
          <w:color w:val="auto"/>
        </w:rPr>
        <w:t>Kaltura</w:t>
      </w:r>
    </w:p>
    <w:p>
      <w:pPr>
        <w:spacing w:after="0" w:line="205" w:lineRule="auto"/>
        <w:rPr>
          <w:sz w:val="20"/>
          <w:szCs w:val="20"/>
          <w:color w:val="auto"/>
        </w:rPr>
      </w:pPr>
      <w:r>
        <w:rPr>
          <w:rFonts w:ascii="Arial" w:cs="Arial" w:eastAsia="Arial" w:hAnsi="Arial"/>
          <w:sz w:val="22"/>
          <w:szCs w:val="22"/>
          <w:color w:val="auto"/>
        </w:rPr>
        <w:t>Yaron Garmazi</w:t>
      </w:r>
    </w:p>
    <w:p>
      <w:pPr>
        <w:spacing w:after="0" w:line="205"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IR@Kaltura.com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Sapphire Investor Relations</w:t>
      </w:r>
    </w:p>
    <w:p>
      <w:pPr>
        <w:spacing w:after="0" w:line="204" w:lineRule="auto"/>
        <w:rPr>
          <w:sz w:val="20"/>
          <w:szCs w:val="20"/>
          <w:color w:val="auto"/>
        </w:rPr>
      </w:pPr>
      <w:r>
        <w:rPr>
          <w:rFonts w:ascii="Arial" w:cs="Arial" w:eastAsia="Arial" w:hAnsi="Arial"/>
          <w:sz w:val="22"/>
          <w:szCs w:val="22"/>
          <w:color w:val="auto"/>
        </w:rPr>
        <w:t>Erica Mannion and Michael Funari</w:t>
      </w:r>
    </w:p>
    <w:p>
      <w:pPr>
        <w:spacing w:after="0" w:line="205" w:lineRule="auto"/>
        <w:rPr>
          <w:sz w:val="20"/>
          <w:szCs w:val="20"/>
          <w:color w:val="auto"/>
        </w:rPr>
      </w:pPr>
      <w:r>
        <w:rPr>
          <w:rFonts w:ascii="Arial" w:cs="Arial" w:eastAsia="Arial" w:hAnsi="Arial"/>
          <w:sz w:val="22"/>
          <w:szCs w:val="22"/>
          <w:color w:val="auto"/>
        </w:rPr>
        <w:t>+1 617 542 6180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IR@Kaltura.com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|US-DOCS\133794295.2||</w:t>
      </w:r>
    </w:p>
    <w:p>
      <w:pPr>
        <w:sectPr>
          <w:pgSz w:w="11900" w:h="16838" w:orient="portrait"/>
          <w:cols w:equalWidth="0" w:num="1">
            <w:col w:w="11200"/>
          </w:cols>
          <w:pgMar w:left="320" w:top="1440" w:right="379" w:bottom="1440" w:gutter="0" w:footer="0" w:header="0"/>
        </w:sectPr>
      </w:pPr>
    </w:p>
    <w:bookmarkStart w:id="66" w:name="page67"/>
    <w:bookmarkEnd w:id="66"/>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Kaltura</w:t>
      </w:r>
    </w:p>
    <w:p>
      <w:pPr>
        <w:spacing w:after="0" w:line="204" w:lineRule="auto"/>
        <w:rPr>
          <w:sz w:val="20"/>
          <w:szCs w:val="20"/>
          <w:color w:val="auto"/>
        </w:rPr>
      </w:pPr>
      <w:r>
        <w:rPr>
          <w:rFonts w:ascii="Arial" w:cs="Arial" w:eastAsia="Arial" w:hAnsi="Arial"/>
          <w:sz w:val="22"/>
          <w:szCs w:val="22"/>
          <w:color w:val="auto"/>
        </w:rPr>
        <w:t>Lisa Bennett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pr.team@kaltura.com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Headline Media</w:t>
      </w:r>
    </w:p>
    <w:p>
      <w:pPr>
        <w:spacing w:after="0" w:line="204" w:lineRule="auto"/>
        <w:rPr>
          <w:sz w:val="20"/>
          <w:szCs w:val="20"/>
          <w:color w:val="auto"/>
        </w:rPr>
      </w:pPr>
      <w:r>
        <w:rPr>
          <w:rFonts w:ascii="Arial" w:cs="Arial" w:eastAsia="Arial" w:hAnsi="Arial"/>
          <w:sz w:val="22"/>
          <w:szCs w:val="22"/>
          <w:color w:val="auto"/>
        </w:rPr>
        <w:t>Raanan Loew</w:t>
      </w:r>
    </w:p>
    <w:p>
      <w:pPr>
        <w:spacing w:after="0" w:line="238" w:lineRule="auto"/>
        <w:rPr>
          <w:sz w:val="20"/>
          <w:szCs w:val="20"/>
          <w:color w:val="auto"/>
        </w:rPr>
      </w:pPr>
      <w:r>
        <w:rPr>
          <w:rFonts w:ascii="Arial" w:cs="Arial" w:eastAsia="Arial" w:hAnsi="Arial"/>
          <w:sz w:val="19"/>
          <w:szCs w:val="19"/>
          <w:color w:val="auto"/>
        </w:rPr>
        <w:t>raanan@headline.media</w:t>
      </w:r>
    </w:p>
    <w:p>
      <w:pPr>
        <w:spacing w:after="0"/>
        <w:rPr>
          <w:sz w:val="20"/>
          <w:szCs w:val="20"/>
          <w:color w:val="auto"/>
        </w:rPr>
      </w:pPr>
      <w:r>
        <w:rPr>
          <w:rFonts w:ascii="Arial" w:cs="Arial" w:eastAsia="Arial" w:hAnsi="Arial"/>
          <w:sz w:val="22"/>
          <w:szCs w:val="22"/>
          <w:color w:val="auto"/>
        </w:rPr>
        <w:t>+1 347 897 9276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|US-DOCS\133794295.2||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860"/>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upperLetter"/>
      <w:start w:val="1"/>
    </w:lvl>
    <w:lvl w:ilvl="1">
      <w:lvlJc w:val="left"/>
      <w:lvlText w:val="(%2)"/>
      <w:numFmt w:val="upperLetter"/>
      <w:start w:val="2"/>
    </w:lvl>
  </w:abstractNum>
  <w:abstractNum w:abstractNumId="4">
    <w:nsid w:val="7C83E458"/>
    <w:multiLevelType w:val="hybridMultilevel"/>
    <w:lvl w:ilvl="0">
      <w:lvlJc w:val="left"/>
      <w:lvlText w:val="(%1)"/>
      <w:numFmt w:val="upperLetter"/>
      <w:start w:val="1"/>
    </w:lvl>
    <w:lvl w:ilvl="1">
      <w:lvlJc w:val="left"/>
      <w:lvlText w:val="(%2)"/>
      <w:numFmt w:val="upperLetter"/>
      <w:start w:val="3"/>
    </w:lvl>
  </w:abstractNum>
  <w:abstractNum w:abstractNumId="5">
    <w:nsid w:val="257130A3"/>
    <w:multiLevelType w:val="hybridMultilevel"/>
    <w:lvl w:ilvl="0">
      <w:lvlJc w:val="left"/>
      <w:lvlText w:val="(%1)"/>
      <w:numFmt w:val="upperLetter"/>
      <w:start w:val="4"/>
    </w:lvl>
  </w:abstractNum>
  <w:abstractNum w:abstractNumId="6">
    <w:nsid w:val="62BBD95A"/>
    <w:multiLevelType w:val="hybridMultilevel"/>
    <w:lvl w:ilvl="0">
      <w:lvlJc w:val="left"/>
      <w:lvlText w:val="(%1)"/>
      <w:numFmt w:val="upperLetter"/>
      <w:start w:val="5"/>
    </w:lvl>
  </w:abstractNum>
  <w:abstractNum w:abstractNumId="7">
    <w:nsid w:val="436C6125"/>
    <w:multiLevelType w:val="hybridMultilevel"/>
    <w:lvl w:ilvl="0">
      <w:lvlJc w:val="left"/>
      <w:lvlText w:val="(%1)"/>
      <w:numFmt w:val="upperLetter"/>
      <w:start w:val="1"/>
    </w:lvl>
  </w:abstractNum>
  <w:abstractNum w:abstractNumId="8">
    <w:nsid w:val="628C895D"/>
    <w:multiLevelType w:val="hybridMultilevel"/>
    <w:lvl w:ilvl="0">
      <w:lvlJc w:val="left"/>
      <w:lvlText w:val="%1"/>
      <w:numFmt w:val="upperLetter"/>
      <w:start w:val="1"/>
    </w:lvl>
    <w:lvl w:ilvl="1">
      <w:lvlJc w:val="left"/>
      <w:lvlText w:val="(%2)"/>
      <w:numFmt w:val="lowerRoman"/>
      <w:start w:val="1"/>
    </w:lvl>
  </w:abstractNum>
  <w:abstractNum w:abstractNumId="9">
    <w:nsid w:val="333AB105"/>
    <w:multiLevelType w:val="hybridMultilevel"/>
    <w:lvl w:ilvl="0">
      <w:lvlJc w:val="left"/>
      <w:lvlText w:val="(%1)"/>
      <w:numFmt w:val="upperLetter"/>
      <w:start w:val="8"/>
    </w:lvl>
    <w:lvl w:ilvl="1">
      <w:lvlJc w:val="left"/>
      <w:lvlText w:val="%2"/>
      <w:numFmt w:val="lowerRoman"/>
      <w:start w:val="1"/>
    </w:lvl>
  </w:abstractNum>
  <w:abstractNum w:abstractNumId="10">
    <w:nsid w:val="721DA317"/>
    <w:multiLevelType w:val="hybridMultilevel"/>
    <w:lvl w:ilvl="0">
      <w:lvlJc w:val="left"/>
      <w:lvlText w:val="(%1)"/>
      <w:numFmt w:val="upperLetter"/>
      <w:start w:val="1"/>
    </w:lvl>
  </w:abstractNum>
  <w:abstractNum w:abstractNumId="11">
    <w:nsid w:val="2443A858"/>
    <w:multiLevelType w:val="hybridMultilevel"/>
    <w:lvl w:ilvl="0">
      <w:lvlJc w:val="left"/>
      <w:lvlText w:val="(%1)"/>
      <w:numFmt w:val="upperLetter"/>
      <w:start w:val="2"/>
    </w:lvl>
  </w:abstractNum>
  <w:abstractNum w:abstractNumId="12">
    <w:nsid w:val="2D1D5AE9"/>
    <w:multiLevelType w:val="hybridMultilevel"/>
    <w:lvl w:ilvl="0">
      <w:lvlJc w:val="left"/>
      <w:lvlText w:val="(%1)"/>
      <w:numFmt w:val="upperLetter"/>
      <w:start w:val="1"/>
    </w:lvl>
  </w:abstractNum>
  <w:abstractNum w:abstractNumId="13">
    <w:nsid w:val="6763845E"/>
    <w:multiLevelType w:val="hybridMultilevel"/>
    <w:lvl w:ilvl="0">
      <w:lvlJc w:val="left"/>
      <w:lvlText w:val="(%1)"/>
      <w:numFmt w:val="lowerLetter"/>
      <w:start w:val="25"/>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lowerRoman"/>
      <w:start w:val="1"/>
    </w:lvl>
    <w:lvl w:ilvl="1">
      <w:lvlJc w:val="left"/>
      <w:lvlText w:val="(%2)"/>
      <w:numFmt w:val="lowerRoman"/>
      <w:start w:val="1"/>
    </w:lvl>
  </w:abstractNum>
  <w:abstractNum w:abstractNumId="19">
    <w:nsid w:val="189A769B"/>
    <w:multiLevelType w:val="hybridMultilevel"/>
    <w:lvl w:ilvl="0">
      <w:lvlJc w:val="left"/>
      <w:lvlText w:val="(%1)"/>
      <w:numFmt w:val="lowerRoman"/>
      <w:start w:val="1"/>
    </w:lvl>
    <w:lvl w:ilvl="1">
      <w:lvlJc w:val="left"/>
      <w:lvlText w:val="(%2)"/>
      <w:numFmt w:val="lowerRoman"/>
      <w:start w:val="2"/>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upperLetter"/>
      <w:start w:val="1"/>
    </w:lvl>
  </w:abstractNum>
  <w:abstractNum w:abstractNumId="22">
    <w:nsid w:val="2CA88611"/>
    <w:multiLevelType w:val="hybridMultilevel"/>
    <w:lvl w:ilvl="0">
      <w:lvlJc w:val="left"/>
      <w:lvlText w:val="%1"/>
      <w:numFmt w:val="upperLetter"/>
      <w:start w:val="1"/>
    </w:lvl>
    <w:lvl w:ilvl="1">
      <w:lvlJc w:val="left"/>
      <w:lvlText w:val="(%2)"/>
      <w:numFmt w:val="upperLetter"/>
      <w:start w:val="2"/>
    </w:lvl>
  </w:abstractNum>
  <w:abstractNum w:abstractNumId="23">
    <w:nsid w:val="836C40E"/>
    <w:multiLevelType w:val="hybridMultilevel"/>
    <w:lvl w:ilvl="0">
      <w:lvlJc w:val="left"/>
      <w:lvlText w:val="(%1)"/>
      <w:numFmt w:val="upperLetter"/>
      <w:start w:val="1"/>
    </w:lvl>
    <w:lvl w:ilvl="1">
      <w:lvlJc w:val="left"/>
      <w:lvlText w:val="(%2)"/>
      <w:numFmt w:val="upperLetter"/>
      <w:start w:val="3"/>
    </w:lvl>
  </w:abstractNum>
  <w:abstractNum w:abstractNumId="24">
    <w:nsid w:val="2901D82"/>
    <w:multiLevelType w:val="hybridMultilevel"/>
    <w:lvl w:ilvl="0">
      <w:lvlJc w:val="left"/>
      <w:lvlText w:val="(%1)"/>
      <w:numFmt w:val="upperLetter"/>
      <w:start w:val="4"/>
    </w:lvl>
  </w:abstractNum>
  <w:abstractNum w:abstractNumId="25">
    <w:nsid w:val="3A95F874"/>
    <w:multiLevelType w:val="hybridMultilevel"/>
    <w:lvl w:ilvl="0">
      <w:lvlJc w:val="left"/>
      <w:lvlText w:val="(%1)"/>
      <w:numFmt w:val="upperLetter"/>
      <w:start w:val="5"/>
    </w:lvl>
  </w:abstractNum>
  <w:abstractNum w:abstractNumId="26">
    <w:nsid w:val="8138641"/>
    <w:multiLevelType w:val="hybridMultilevel"/>
    <w:lvl w:ilvl="0">
      <w:lvlJc w:val="left"/>
      <w:lvlText w:val="(%1)"/>
      <w:numFmt w:val="upperLetter"/>
      <w:start w:val="8"/>
    </w:lvl>
    <w:lvl w:ilvl="1">
      <w:lvlJc w:val="left"/>
      <w:lvlText w:val="(%2)"/>
      <w:numFmt w:val="lowerRoman"/>
      <w:start w:val="1"/>
    </w:lvl>
  </w:abstractNum>
  <w:abstractNum w:abstractNumId="27">
    <w:nsid w:val="1E7FF521"/>
    <w:multiLevelType w:val="hybridMultilevel"/>
    <w:lvl w:ilvl="0">
      <w:lvlJc w:val="left"/>
      <w:lvlText w:val="(%1)"/>
      <w:numFmt w:val="upperLetter"/>
      <w:start w:val="1"/>
    </w:lvl>
  </w:abstractNum>
  <w:abstractNum w:abstractNumId="28">
    <w:nsid w:val="7C3DBD3D"/>
    <w:multiLevelType w:val="hybridMultilevel"/>
    <w:lvl w:ilvl="0">
      <w:lvlJc w:val="left"/>
      <w:lvlText w:val="(%1)"/>
      <w:numFmt w:val="upperLetter"/>
      <w:start w:val="10"/>
    </w:lvl>
  </w:abstractNum>
  <w:abstractNum w:abstractNumId="29">
    <w:nsid w:val="737B8DDC"/>
    <w:multiLevelType w:val="hybridMultilevel"/>
    <w:lvl w:ilvl="0">
      <w:lvlJc w:val="left"/>
      <w:lvlText w:val="(%1)"/>
      <w:numFmt w:val="upp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2022-08-09T02:19:18Z</dcterms:created>
  <dcterms:modified xsi:type="dcterms:W3CDTF">2022-08-09T02:19:18Z</dcterms:modified>
</cp:coreProperties>
</file>